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0" w:before="240" w:line="480" w:lineRule="auto"/>
        <w:rPr>
          <w:rFonts w:ascii="Times New Roman" w:cs="Times New Roman" w:eastAsia="Times New Roman" w:hAnsi="Times New Roman"/>
          <w:b w:val="1"/>
          <w:sz w:val="28"/>
          <w:szCs w:val="28"/>
        </w:rPr>
      </w:pPr>
      <w:bookmarkStart w:colFirst="0" w:colLast="0" w:name="_heading=h.cp30ldxv997n" w:id="0"/>
      <w:bookmarkEnd w:id="0"/>
      <w:r w:rsidDel="00000000" w:rsidR="00000000" w:rsidRPr="00000000">
        <w:rPr>
          <w:rFonts w:ascii="Times New Roman" w:cs="Times New Roman" w:eastAsia="Times New Roman" w:hAnsi="Times New Roman"/>
          <w:b w:val="1"/>
          <w:sz w:val="28"/>
          <w:szCs w:val="28"/>
          <w:rtl w:val="0"/>
        </w:rPr>
        <w:t xml:space="preserve">Supplementary Material 1</w:t>
      </w:r>
    </w:p>
    <w:p w:rsidR="00000000" w:rsidDel="00000000" w:rsidP="00000000" w:rsidRDefault="00000000" w:rsidRPr="00000000" w14:paraId="00000002">
      <w:pPr>
        <w:spacing w:after="16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COREQ (COnsolidated criteria for REporting Qualitative research) 32 item Checklist</w:t>
      </w:r>
    </w:p>
    <w:tbl>
      <w:tblPr>
        <w:tblStyle w:val="Table1"/>
        <w:tblW w:w="14028.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97"/>
        <w:gridCol w:w="1093"/>
        <w:gridCol w:w="4937"/>
        <w:gridCol w:w="4254"/>
        <w:gridCol w:w="1548"/>
        <w:tblGridChange w:id="0">
          <w:tblGrid>
            <w:gridCol w:w="2197"/>
            <w:gridCol w:w="1093"/>
            <w:gridCol w:w="4937"/>
            <w:gridCol w:w="4254"/>
            <w:gridCol w:w="1548"/>
          </w:tblGrid>
        </w:tblGridChange>
      </w:tblGrid>
      <w:tr>
        <w:trPr>
          <w:cantSplit w:val="0"/>
          <w:trHeight w:val="605" w:hRule="atLeast"/>
          <w:tblHeader w:val="0"/>
        </w:trPr>
        <w:tc>
          <w:tcPr/>
          <w:p w:rsidR="00000000" w:rsidDel="00000000" w:rsidP="00000000" w:rsidRDefault="00000000" w:rsidRPr="00000000" w14:paraId="00000003">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Topic</w:t>
            </w:r>
          </w:p>
        </w:tc>
        <w:tc>
          <w:tcPr/>
          <w:p w:rsidR="00000000" w:rsidDel="00000000" w:rsidP="00000000" w:rsidRDefault="00000000" w:rsidRPr="00000000" w14:paraId="00000004">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Item No.</w:t>
            </w:r>
          </w:p>
        </w:tc>
        <w:tc>
          <w:tcPr/>
          <w:p w:rsidR="00000000" w:rsidDel="00000000" w:rsidP="00000000" w:rsidRDefault="00000000" w:rsidRPr="00000000" w14:paraId="00000005">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Guide Questions/ Description </w:t>
            </w:r>
          </w:p>
        </w:tc>
        <w:tc>
          <w:tcPr/>
          <w:p w:rsidR="00000000" w:rsidDel="00000000" w:rsidP="00000000" w:rsidRDefault="00000000" w:rsidRPr="00000000" w14:paraId="00000006">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Notes</w:t>
            </w:r>
          </w:p>
        </w:tc>
        <w:tc>
          <w:tcPr/>
          <w:p w:rsidR="00000000" w:rsidDel="00000000" w:rsidP="00000000" w:rsidRDefault="00000000" w:rsidRPr="00000000" w14:paraId="00000007">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Reported on Page No.</w:t>
            </w:r>
          </w:p>
        </w:tc>
      </w:tr>
      <w:tr>
        <w:trPr>
          <w:cantSplit w:val="0"/>
          <w:trHeight w:val="605" w:hRule="atLeast"/>
          <w:tblHeader w:val="0"/>
        </w:trPr>
        <w:tc>
          <w:tcPr>
            <w:gridSpan w:val="5"/>
          </w:tcPr>
          <w:p w:rsidR="00000000" w:rsidDel="00000000" w:rsidP="00000000" w:rsidRDefault="00000000" w:rsidRPr="00000000" w14:paraId="00000008">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Domain 1: Research team and reflexivity </w:t>
            </w:r>
          </w:p>
        </w:tc>
      </w:tr>
      <w:tr>
        <w:trPr>
          <w:cantSplit w:val="0"/>
          <w:trHeight w:val="605" w:hRule="atLeast"/>
          <w:tblHeader w:val="0"/>
        </w:trPr>
        <w:tc>
          <w:tcPr>
            <w:gridSpan w:val="5"/>
          </w:tcPr>
          <w:p w:rsidR="00000000" w:rsidDel="00000000" w:rsidP="00000000" w:rsidRDefault="00000000" w:rsidRPr="00000000" w14:paraId="0000000D">
            <w:pPr>
              <w:spacing w:line="36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Personal characteristics</w:t>
            </w:r>
          </w:p>
        </w:tc>
      </w:tr>
      <w:tr>
        <w:trPr>
          <w:cantSplit w:val="0"/>
          <w:trHeight w:val="605" w:hRule="atLeast"/>
          <w:tblHeader w:val="0"/>
        </w:trPr>
        <w:tc>
          <w:tcPr/>
          <w:p w:rsidR="00000000" w:rsidDel="00000000" w:rsidP="00000000" w:rsidRDefault="00000000" w:rsidRPr="00000000" w14:paraId="00000012">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Interviewer/facilitator</w:t>
            </w:r>
          </w:p>
        </w:tc>
        <w:tc>
          <w:tcPr/>
          <w:p w:rsidR="00000000" w:rsidDel="00000000" w:rsidP="00000000" w:rsidRDefault="00000000" w:rsidRPr="00000000" w14:paraId="0000001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p w:rsidR="00000000" w:rsidDel="00000000" w:rsidP="00000000" w:rsidRDefault="00000000" w:rsidRPr="00000000" w14:paraId="0000001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Which author/s conducted the interview or focus group?</w:t>
            </w:r>
          </w:p>
        </w:tc>
        <w:tc>
          <w:tcPr/>
          <w:p w:rsidR="00000000" w:rsidDel="00000000" w:rsidP="00000000" w:rsidRDefault="00000000" w:rsidRPr="00000000" w14:paraId="0000001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undergraduate students (RA, TA, EF) conducted the interviews.</w:t>
            </w:r>
          </w:p>
        </w:tc>
        <w:tc>
          <w:tcPr/>
          <w:p w:rsidR="00000000" w:rsidDel="00000000" w:rsidP="00000000" w:rsidRDefault="00000000" w:rsidRPr="00000000" w14:paraId="0000001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p w:rsidR="00000000" w:rsidDel="00000000" w:rsidP="00000000" w:rsidRDefault="00000000" w:rsidRPr="00000000" w14:paraId="0000001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Credentials</w:t>
            </w:r>
          </w:p>
        </w:tc>
        <w:tc>
          <w:tcPr/>
          <w:p w:rsidR="00000000" w:rsidDel="00000000" w:rsidP="00000000" w:rsidRDefault="00000000" w:rsidRPr="00000000" w14:paraId="00000018">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p w:rsidR="00000000" w:rsidDel="00000000" w:rsidP="00000000" w:rsidRDefault="00000000" w:rsidRPr="00000000" w14:paraId="00000019">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were the researcher’s credentials? E.g. PhD, MD</w:t>
            </w:r>
          </w:p>
        </w:tc>
        <w:tc>
          <w:tcPr/>
          <w:p w:rsidR="00000000" w:rsidDel="00000000" w:rsidP="00000000" w:rsidRDefault="00000000" w:rsidRPr="00000000" w14:paraId="0000001A">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PhD, 1 MREs, 1 MA, 1 MSc and 3 BSc. </w:t>
            </w:r>
          </w:p>
        </w:tc>
        <w:tc>
          <w:tcPr/>
          <w:p w:rsidR="00000000" w:rsidDel="00000000" w:rsidP="00000000" w:rsidRDefault="00000000" w:rsidRPr="00000000" w14:paraId="0000001B">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Title page </w:t>
            </w:r>
          </w:p>
        </w:tc>
      </w:tr>
      <w:tr>
        <w:trPr>
          <w:cantSplit w:val="0"/>
          <w:trHeight w:val="605" w:hRule="atLeast"/>
          <w:tblHeader w:val="0"/>
        </w:trPr>
        <w:tc>
          <w:tcPr/>
          <w:p w:rsidR="00000000" w:rsidDel="00000000" w:rsidP="00000000" w:rsidRDefault="00000000" w:rsidRPr="00000000" w14:paraId="0000001C">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Occupation</w:t>
            </w:r>
          </w:p>
        </w:tc>
        <w:tc>
          <w:tcPr/>
          <w:p w:rsidR="00000000" w:rsidDel="00000000" w:rsidP="00000000" w:rsidRDefault="00000000" w:rsidRPr="00000000" w14:paraId="0000001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01E">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was their occupation at the time of the study?</w:t>
            </w:r>
          </w:p>
        </w:tc>
        <w:tc>
          <w:tcPr/>
          <w:p w:rsidR="00000000" w:rsidDel="00000000" w:rsidP="00000000" w:rsidRDefault="00000000" w:rsidRPr="00000000" w14:paraId="0000001F">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lead author is a Teaching Associate. Second author was an assistant psychologist.  The 3-5 authors were undergraduate students. The 6th was a masters student.  Last author was a PhD student and Lecturer. </w:t>
            </w:r>
          </w:p>
        </w:tc>
        <w:tc>
          <w:tcPr/>
          <w:p w:rsidR="00000000" w:rsidDel="00000000" w:rsidP="00000000" w:rsidRDefault="00000000" w:rsidRPr="00000000" w14:paraId="00000020">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p w:rsidR="00000000" w:rsidDel="00000000" w:rsidP="00000000" w:rsidRDefault="00000000" w:rsidRPr="00000000" w14:paraId="00000021">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Gender</w:t>
            </w:r>
          </w:p>
        </w:tc>
        <w:tc>
          <w:tcPr/>
          <w:p w:rsidR="00000000" w:rsidDel="00000000" w:rsidP="00000000" w:rsidRDefault="00000000" w:rsidRPr="00000000" w14:paraId="00000022">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p w:rsidR="00000000" w:rsidDel="00000000" w:rsidP="00000000" w:rsidRDefault="00000000" w:rsidRPr="00000000" w14:paraId="0000002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Was the researcher male or female?</w:t>
            </w:r>
          </w:p>
        </w:tc>
        <w:tc>
          <w:tcPr/>
          <w:p w:rsidR="00000000" w:rsidDel="00000000" w:rsidP="00000000" w:rsidRDefault="00000000" w:rsidRPr="00000000" w14:paraId="0000002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research team consists of six female identifying researchers (3 of these were the interviewers) and one male identifying researcher.</w:t>
            </w:r>
          </w:p>
        </w:tc>
        <w:tc>
          <w:tcPr/>
          <w:p w:rsidR="00000000" w:rsidDel="00000000" w:rsidP="00000000" w:rsidRDefault="00000000" w:rsidRPr="00000000" w14:paraId="0000002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p w:rsidR="00000000" w:rsidDel="00000000" w:rsidP="00000000" w:rsidRDefault="00000000" w:rsidRPr="00000000" w14:paraId="0000002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Experience and training</w:t>
            </w:r>
          </w:p>
        </w:tc>
        <w:tc>
          <w:tcPr/>
          <w:p w:rsidR="00000000" w:rsidDel="00000000" w:rsidP="00000000" w:rsidRDefault="00000000" w:rsidRPr="00000000" w14:paraId="0000002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p w:rsidR="00000000" w:rsidDel="00000000" w:rsidP="00000000" w:rsidRDefault="00000000" w:rsidRPr="00000000" w14:paraId="00000028">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experience or training did the researcher have?</w:t>
            </w:r>
          </w:p>
        </w:tc>
        <w:tc>
          <w:tcPr/>
          <w:p w:rsidR="00000000" w:rsidDel="00000000" w:rsidP="00000000" w:rsidRDefault="00000000" w:rsidRPr="00000000" w14:paraId="00000029">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research team members have experience of conducting qualitative research. </w:t>
            </w:r>
          </w:p>
        </w:tc>
        <w:tc>
          <w:tcPr/>
          <w:p w:rsidR="00000000" w:rsidDel="00000000" w:rsidP="00000000" w:rsidRDefault="00000000" w:rsidRPr="00000000" w14:paraId="0000002A">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gridSpan w:val="5"/>
          </w:tcPr>
          <w:p w:rsidR="00000000" w:rsidDel="00000000" w:rsidP="00000000" w:rsidRDefault="00000000" w:rsidRPr="00000000" w14:paraId="0000002B">
            <w:pPr>
              <w:spacing w:line="36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Relationship with participants</w:t>
            </w:r>
          </w:p>
        </w:tc>
      </w:tr>
      <w:tr>
        <w:trPr>
          <w:cantSplit w:val="0"/>
          <w:trHeight w:val="605" w:hRule="atLeast"/>
          <w:tblHeader w:val="0"/>
        </w:trPr>
        <w:tc>
          <w:tcPr/>
          <w:p w:rsidR="00000000" w:rsidDel="00000000" w:rsidP="00000000" w:rsidRDefault="00000000" w:rsidRPr="00000000" w14:paraId="00000030">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Relationship established</w:t>
            </w:r>
          </w:p>
        </w:tc>
        <w:tc>
          <w:tcPr/>
          <w:p w:rsidR="00000000" w:rsidDel="00000000" w:rsidP="00000000" w:rsidRDefault="00000000" w:rsidRPr="00000000" w14:paraId="00000031">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p w:rsidR="00000000" w:rsidDel="00000000" w:rsidP="00000000" w:rsidRDefault="00000000" w:rsidRPr="00000000" w14:paraId="00000032">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Was a relationship established prior to study commencement?</w:t>
            </w:r>
          </w:p>
        </w:tc>
        <w:tc>
          <w:tcPr/>
          <w:p w:rsidR="00000000" w:rsidDel="00000000" w:rsidP="00000000" w:rsidRDefault="00000000" w:rsidRPr="00000000" w14:paraId="00000033">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The students had no relationship with the participants they interviewed prior to the study. However, participants recruited through the researcher’s social media platform may have been known to that researcher and therefore, the interview was conducted by a different researcher on the team who did not know them. </w:t>
            </w:r>
            <w:r w:rsidDel="00000000" w:rsidR="00000000" w:rsidRPr="00000000">
              <w:rPr>
                <w:rtl w:val="0"/>
              </w:rPr>
            </w:r>
          </w:p>
        </w:tc>
        <w:tc>
          <w:tcPr/>
          <w:p w:rsidR="00000000" w:rsidDel="00000000" w:rsidP="00000000" w:rsidRDefault="00000000" w:rsidRPr="00000000" w14:paraId="0000003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p w:rsidR="00000000" w:rsidDel="00000000" w:rsidP="00000000" w:rsidRDefault="00000000" w:rsidRPr="00000000" w14:paraId="0000003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Participant knowledge of the interviewer</w:t>
            </w:r>
          </w:p>
        </w:tc>
        <w:tc>
          <w:tcPr/>
          <w:p w:rsidR="00000000" w:rsidDel="00000000" w:rsidP="00000000" w:rsidRDefault="00000000" w:rsidRPr="00000000" w14:paraId="0000003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p w:rsidR="00000000" w:rsidDel="00000000" w:rsidP="00000000" w:rsidRDefault="00000000" w:rsidRPr="00000000" w14:paraId="0000003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did the participants know about the researcher? e.g. personal goals, reasons for doing the research</w:t>
            </w:r>
          </w:p>
        </w:tc>
        <w:tc>
          <w:tcPr/>
          <w:p w:rsidR="00000000" w:rsidDel="00000000" w:rsidP="00000000" w:rsidRDefault="00000000" w:rsidRPr="00000000" w14:paraId="00000038">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interviewers introduced themselves to participants as Psychology undergraduate students, described the research team, the purpose of the project, and answered any questions they had about the project. </w:t>
            </w:r>
          </w:p>
        </w:tc>
        <w:tc>
          <w:tcPr/>
          <w:p w:rsidR="00000000" w:rsidDel="00000000" w:rsidP="00000000" w:rsidRDefault="00000000" w:rsidRPr="00000000" w14:paraId="00000039">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p w:rsidR="00000000" w:rsidDel="00000000" w:rsidP="00000000" w:rsidRDefault="00000000" w:rsidRPr="00000000" w14:paraId="0000003A">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Interviewer characteristics</w:t>
            </w:r>
          </w:p>
        </w:tc>
        <w:tc>
          <w:tcPr/>
          <w:p w:rsidR="00000000" w:rsidDel="00000000" w:rsidP="00000000" w:rsidRDefault="00000000" w:rsidRPr="00000000" w14:paraId="0000003B">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p w:rsidR="00000000" w:rsidDel="00000000" w:rsidP="00000000" w:rsidRDefault="00000000" w:rsidRPr="00000000" w14:paraId="0000003C">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characteristics were reported about the inter viewer/facilitator? e.g. Bias, assumptions, reasons and interests in the research topic</w:t>
            </w:r>
          </w:p>
        </w:tc>
        <w:tc>
          <w:tcPr/>
          <w:p w:rsidR="00000000" w:rsidDel="00000000" w:rsidP="00000000" w:rsidRDefault="00000000" w:rsidRPr="00000000" w14:paraId="0000003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interviewers were students completing their undergraduate dissertation projects, students continued the project after graduating to increase the number of interviews to be analysed. </w:t>
            </w:r>
          </w:p>
        </w:tc>
        <w:tc>
          <w:tcPr/>
          <w:p w:rsidR="00000000" w:rsidDel="00000000" w:rsidP="00000000" w:rsidRDefault="00000000" w:rsidRPr="00000000" w14:paraId="0000003E">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gridSpan w:val="5"/>
          </w:tcPr>
          <w:p w:rsidR="00000000" w:rsidDel="00000000" w:rsidP="00000000" w:rsidRDefault="00000000" w:rsidRPr="00000000" w14:paraId="0000003F">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Domain 2: Study Design</w:t>
            </w:r>
          </w:p>
        </w:tc>
      </w:tr>
      <w:tr>
        <w:trPr>
          <w:cantSplit w:val="0"/>
          <w:trHeight w:val="605" w:hRule="atLeast"/>
          <w:tblHeader w:val="0"/>
        </w:trPr>
        <w:tc>
          <w:tcPr>
            <w:gridSpan w:val="5"/>
          </w:tcPr>
          <w:p w:rsidR="00000000" w:rsidDel="00000000" w:rsidP="00000000" w:rsidRDefault="00000000" w:rsidRPr="00000000" w14:paraId="00000044">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i w:val="1"/>
                <w:rtl w:val="0"/>
              </w:rPr>
              <w:t xml:space="preserve">Theoretical framework</w:t>
            </w:r>
            <w:r w:rsidDel="00000000" w:rsidR="00000000" w:rsidRPr="00000000">
              <w:rPr>
                <w:rtl w:val="0"/>
              </w:rPr>
            </w:r>
          </w:p>
        </w:tc>
      </w:tr>
      <w:tr>
        <w:trPr>
          <w:cantSplit w:val="0"/>
          <w:trHeight w:val="605" w:hRule="atLeast"/>
          <w:tblHeader w:val="0"/>
        </w:trPr>
        <w:tc>
          <w:tcPr/>
          <w:p w:rsidR="00000000" w:rsidDel="00000000" w:rsidP="00000000" w:rsidRDefault="00000000" w:rsidRPr="00000000" w14:paraId="00000049">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Methodological orientation and Theory</w:t>
            </w:r>
          </w:p>
        </w:tc>
        <w:tc>
          <w:tcPr/>
          <w:p w:rsidR="00000000" w:rsidDel="00000000" w:rsidP="00000000" w:rsidRDefault="00000000" w:rsidRPr="00000000" w14:paraId="0000004A">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p w:rsidR="00000000" w:rsidDel="00000000" w:rsidP="00000000" w:rsidRDefault="00000000" w:rsidRPr="00000000" w14:paraId="0000004B">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methodological orientation was stated to underpin the study? e.g. grounded theory, discourse analysis, ethnography, phenomenology, content analysis</w:t>
            </w:r>
          </w:p>
        </w:tc>
        <w:tc>
          <w:tcPr/>
          <w:p w:rsidR="00000000" w:rsidDel="00000000" w:rsidP="00000000" w:rsidRDefault="00000000" w:rsidRPr="00000000" w14:paraId="0000004C">
            <w:pPr>
              <w:spacing w:line="360"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[method]</w:t>
            </w:r>
          </w:p>
        </w:tc>
      </w:tr>
      <w:tr>
        <w:trPr>
          <w:cantSplit w:val="0"/>
          <w:trHeight w:val="605" w:hRule="atLeast"/>
          <w:tblHeader w:val="0"/>
        </w:trPr>
        <w:tc>
          <w:tcPr>
            <w:gridSpan w:val="5"/>
          </w:tcPr>
          <w:p w:rsidR="00000000" w:rsidDel="00000000" w:rsidP="00000000" w:rsidRDefault="00000000" w:rsidRPr="00000000" w14:paraId="0000004E">
            <w:pPr>
              <w:spacing w:line="36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Participant selection</w:t>
            </w:r>
          </w:p>
        </w:tc>
      </w:tr>
      <w:tr>
        <w:trPr>
          <w:cantSplit w:val="0"/>
          <w:trHeight w:val="605" w:hRule="atLeast"/>
          <w:tblHeader w:val="0"/>
        </w:trPr>
        <w:tc>
          <w:tcPr/>
          <w:p w:rsidR="00000000" w:rsidDel="00000000" w:rsidP="00000000" w:rsidRDefault="00000000" w:rsidRPr="00000000" w14:paraId="0000005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Sampling</w:t>
            </w:r>
          </w:p>
        </w:tc>
        <w:tc>
          <w:tcPr/>
          <w:p w:rsidR="00000000" w:rsidDel="00000000" w:rsidP="00000000" w:rsidRDefault="00000000" w:rsidRPr="00000000" w14:paraId="0000005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p w:rsidR="00000000" w:rsidDel="00000000" w:rsidP="00000000" w:rsidRDefault="00000000" w:rsidRPr="00000000" w14:paraId="0000005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were participants selected? e.g. purposive, convenience, consecutive, snowball</w:t>
            </w:r>
          </w:p>
        </w:tc>
        <w:tc>
          <w:tcPr/>
          <w:p w:rsidR="00000000" w:rsidDel="00000000" w:rsidP="00000000" w:rsidRDefault="00000000" w:rsidRPr="00000000" w14:paraId="00000056">
            <w:pPr>
              <w:spacing w:line="360"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5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[method, participant section]</w:t>
            </w:r>
          </w:p>
        </w:tc>
      </w:tr>
      <w:tr>
        <w:trPr>
          <w:cantSplit w:val="0"/>
          <w:trHeight w:val="605" w:hRule="atLeast"/>
          <w:tblHeader w:val="0"/>
        </w:trPr>
        <w:tc>
          <w:tcPr/>
          <w:p w:rsidR="00000000" w:rsidDel="00000000" w:rsidP="00000000" w:rsidRDefault="00000000" w:rsidRPr="00000000" w14:paraId="00000058">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Method of approach</w:t>
            </w:r>
          </w:p>
        </w:tc>
        <w:tc>
          <w:tcPr/>
          <w:p w:rsidR="00000000" w:rsidDel="00000000" w:rsidP="00000000" w:rsidRDefault="00000000" w:rsidRPr="00000000" w14:paraId="00000059">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w:t>
            </w:r>
          </w:p>
        </w:tc>
        <w:tc>
          <w:tcPr/>
          <w:p w:rsidR="00000000" w:rsidDel="00000000" w:rsidP="00000000" w:rsidRDefault="00000000" w:rsidRPr="00000000" w14:paraId="0000005A">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were participants approached? e.g. face-to-face, telephone, mail, email</w:t>
            </w:r>
          </w:p>
        </w:tc>
        <w:tc>
          <w:tcPr/>
          <w:p w:rsidR="00000000" w:rsidDel="00000000" w:rsidP="00000000" w:rsidRDefault="00000000" w:rsidRPr="00000000" w14:paraId="0000005B">
            <w:pPr>
              <w:spacing w:line="360"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5C">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[method, Procedure]</w:t>
            </w:r>
          </w:p>
        </w:tc>
      </w:tr>
      <w:tr>
        <w:trPr>
          <w:cantSplit w:val="0"/>
          <w:trHeight w:val="605" w:hRule="atLeast"/>
          <w:tblHeader w:val="0"/>
        </w:trPr>
        <w:tc>
          <w:tcPr/>
          <w:p w:rsidR="00000000" w:rsidDel="00000000" w:rsidP="00000000" w:rsidRDefault="00000000" w:rsidRPr="00000000" w14:paraId="0000005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Sample size</w:t>
            </w:r>
          </w:p>
        </w:tc>
        <w:tc>
          <w:tcPr/>
          <w:p w:rsidR="00000000" w:rsidDel="00000000" w:rsidP="00000000" w:rsidRDefault="00000000" w:rsidRPr="00000000" w14:paraId="0000005E">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p>
        </w:tc>
        <w:tc>
          <w:tcPr/>
          <w:p w:rsidR="00000000" w:rsidDel="00000000" w:rsidP="00000000" w:rsidRDefault="00000000" w:rsidRPr="00000000" w14:paraId="0000005F">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participants were in the study?</w:t>
            </w:r>
          </w:p>
        </w:tc>
        <w:tc>
          <w:tcPr/>
          <w:p w:rsidR="00000000" w:rsidDel="00000000" w:rsidP="00000000" w:rsidRDefault="00000000" w:rsidRPr="00000000" w14:paraId="00000060">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p>
        </w:tc>
        <w:tc>
          <w:tcPr/>
          <w:p w:rsidR="00000000" w:rsidDel="00000000" w:rsidP="00000000" w:rsidRDefault="00000000" w:rsidRPr="00000000" w14:paraId="00000061">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[method, participants]</w:t>
            </w:r>
          </w:p>
        </w:tc>
      </w:tr>
      <w:tr>
        <w:trPr>
          <w:cantSplit w:val="0"/>
          <w:trHeight w:val="605" w:hRule="atLeast"/>
          <w:tblHeader w:val="0"/>
        </w:trPr>
        <w:tc>
          <w:tcPr/>
          <w:p w:rsidR="00000000" w:rsidDel="00000000" w:rsidP="00000000" w:rsidRDefault="00000000" w:rsidRPr="00000000" w14:paraId="00000062">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Non-participation</w:t>
            </w:r>
          </w:p>
        </w:tc>
        <w:tc>
          <w:tcPr/>
          <w:p w:rsidR="00000000" w:rsidDel="00000000" w:rsidP="00000000" w:rsidRDefault="00000000" w:rsidRPr="00000000" w14:paraId="0000006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p>
        </w:tc>
        <w:tc>
          <w:tcPr/>
          <w:p w:rsidR="00000000" w:rsidDel="00000000" w:rsidP="00000000" w:rsidRDefault="00000000" w:rsidRPr="00000000" w14:paraId="0000006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people refused to participate or dropped out? Reasons?</w:t>
            </w:r>
          </w:p>
        </w:tc>
        <w:tc>
          <w:tcPr/>
          <w:p w:rsidR="00000000" w:rsidDel="00000000" w:rsidP="00000000" w:rsidRDefault="00000000" w:rsidRPr="00000000" w14:paraId="0000006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person responded directly to decline taking part, nor did anyone drop out once agreeing to take part. </w:t>
            </w:r>
          </w:p>
        </w:tc>
        <w:tc>
          <w:tcPr/>
          <w:p w:rsidR="00000000" w:rsidDel="00000000" w:rsidP="00000000" w:rsidRDefault="00000000" w:rsidRPr="00000000" w14:paraId="0000006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gridSpan w:val="5"/>
          </w:tcPr>
          <w:p w:rsidR="00000000" w:rsidDel="00000000" w:rsidP="00000000" w:rsidRDefault="00000000" w:rsidRPr="00000000" w14:paraId="00000067">
            <w:pPr>
              <w:spacing w:line="36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Setting</w:t>
            </w:r>
          </w:p>
        </w:tc>
      </w:tr>
      <w:tr>
        <w:trPr>
          <w:cantSplit w:val="0"/>
          <w:trHeight w:val="605" w:hRule="atLeast"/>
          <w:tblHeader w:val="0"/>
        </w:trPr>
        <w:tc>
          <w:tcPr/>
          <w:p w:rsidR="00000000" w:rsidDel="00000000" w:rsidP="00000000" w:rsidRDefault="00000000" w:rsidRPr="00000000" w14:paraId="0000006C">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Setting of data collection</w:t>
            </w:r>
          </w:p>
        </w:tc>
        <w:tc>
          <w:tcPr/>
          <w:p w:rsidR="00000000" w:rsidDel="00000000" w:rsidP="00000000" w:rsidRDefault="00000000" w:rsidRPr="00000000" w14:paraId="0000006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w:t>
            </w:r>
          </w:p>
        </w:tc>
        <w:tc>
          <w:tcPr/>
          <w:p w:rsidR="00000000" w:rsidDel="00000000" w:rsidP="00000000" w:rsidRDefault="00000000" w:rsidRPr="00000000" w14:paraId="0000006E">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Where was the data collected? e.g. home, clinic, workplace</w:t>
            </w:r>
          </w:p>
        </w:tc>
        <w:tc>
          <w:tcPr/>
          <w:p w:rsidR="00000000" w:rsidDel="00000000" w:rsidP="00000000" w:rsidRDefault="00000000" w:rsidRPr="00000000" w14:paraId="0000006F">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Online </w:t>
            </w:r>
          </w:p>
        </w:tc>
        <w:tc>
          <w:tcPr/>
          <w:p w:rsidR="00000000" w:rsidDel="00000000" w:rsidP="00000000" w:rsidRDefault="00000000" w:rsidRPr="00000000" w14:paraId="00000070">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[method, procedure]</w:t>
            </w:r>
          </w:p>
        </w:tc>
      </w:tr>
      <w:tr>
        <w:trPr>
          <w:cantSplit w:val="0"/>
          <w:trHeight w:val="605" w:hRule="atLeast"/>
          <w:tblHeader w:val="0"/>
        </w:trPr>
        <w:tc>
          <w:tcPr/>
          <w:p w:rsidR="00000000" w:rsidDel="00000000" w:rsidP="00000000" w:rsidRDefault="00000000" w:rsidRPr="00000000" w14:paraId="00000071">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Presence of nonparticipants</w:t>
            </w:r>
          </w:p>
        </w:tc>
        <w:tc>
          <w:tcPr/>
          <w:p w:rsidR="00000000" w:rsidDel="00000000" w:rsidP="00000000" w:rsidRDefault="00000000" w:rsidRPr="00000000" w14:paraId="00000072">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w:t>
            </w:r>
          </w:p>
        </w:tc>
        <w:tc>
          <w:tcPr/>
          <w:p w:rsidR="00000000" w:rsidDel="00000000" w:rsidP="00000000" w:rsidRDefault="00000000" w:rsidRPr="00000000" w14:paraId="0000007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Was anyone else present besides the participants and researchers?</w:t>
            </w:r>
          </w:p>
        </w:tc>
        <w:tc>
          <w:tcPr/>
          <w:p w:rsidR="00000000" w:rsidDel="00000000" w:rsidP="00000000" w:rsidRDefault="00000000" w:rsidRPr="00000000" w14:paraId="0000007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w:t>
            </w:r>
          </w:p>
        </w:tc>
        <w:tc>
          <w:tcPr/>
          <w:p w:rsidR="00000000" w:rsidDel="00000000" w:rsidP="00000000" w:rsidRDefault="00000000" w:rsidRPr="00000000" w14:paraId="0000007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p w:rsidR="00000000" w:rsidDel="00000000" w:rsidP="00000000" w:rsidRDefault="00000000" w:rsidRPr="00000000" w14:paraId="0000007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Description of sample</w:t>
            </w:r>
          </w:p>
        </w:tc>
        <w:tc>
          <w:tcPr/>
          <w:p w:rsidR="00000000" w:rsidDel="00000000" w:rsidP="00000000" w:rsidRDefault="00000000" w:rsidRPr="00000000" w14:paraId="0000007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w:t>
            </w:r>
          </w:p>
        </w:tc>
        <w:tc>
          <w:tcPr/>
          <w:p w:rsidR="00000000" w:rsidDel="00000000" w:rsidP="00000000" w:rsidRDefault="00000000" w:rsidRPr="00000000" w14:paraId="00000078">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important characteristics of the sample? e.g. demographic data, date</w:t>
            </w:r>
          </w:p>
        </w:tc>
        <w:tc>
          <w:tcPr/>
          <w:p w:rsidR="00000000" w:rsidDel="00000000" w:rsidP="00000000" w:rsidRDefault="00000000" w:rsidRPr="00000000" w14:paraId="00000079">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Information can be found in the method.</w:t>
            </w:r>
          </w:p>
        </w:tc>
        <w:tc>
          <w:tcPr/>
          <w:p w:rsidR="00000000" w:rsidDel="00000000" w:rsidP="00000000" w:rsidRDefault="00000000" w:rsidRPr="00000000" w14:paraId="0000007A">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[method, participants]</w:t>
            </w:r>
          </w:p>
        </w:tc>
      </w:tr>
      <w:tr>
        <w:trPr>
          <w:cantSplit w:val="0"/>
          <w:trHeight w:val="605" w:hRule="atLeast"/>
          <w:tblHeader w:val="0"/>
        </w:trPr>
        <w:tc>
          <w:tcPr>
            <w:gridSpan w:val="5"/>
          </w:tcPr>
          <w:p w:rsidR="00000000" w:rsidDel="00000000" w:rsidP="00000000" w:rsidRDefault="00000000" w:rsidRPr="00000000" w14:paraId="0000007B">
            <w:pPr>
              <w:spacing w:line="36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Data Collection</w:t>
            </w:r>
          </w:p>
        </w:tc>
      </w:tr>
      <w:tr>
        <w:trPr>
          <w:cantSplit w:val="0"/>
          <w:trHeight w:val="605" w:hRule="atLeast"/>
          <w:tblHeader w:val="0"/>
        </w:trPr>
        <w:tc>
          <w:tcPr/>
          <w:p w:rsidR="00000000" w:rsidDel="00000000" w:rsidP="00000000" w:rsidRDefault="00000000" w:rsidRPr="00000000" w14:paraId="00000080">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Interview guide</w:t>
            </w:r>
          </w:p>
        </w:tc>
        <w:tc>
          <w:tcPr/>
          <w:p w:rsidR="00000000" w:rsidDel="00000000" w:rsidP="00000000" w:rsidRDefault="00000000" w:rsidRPr="00000000" w14:paraId="00000081">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w:t>
            </w:r>
          </w:p>
        </w:tc>
        <w:tc>
          <w:tcPr/>
          <w:p w:rsidR="00000000" w:rsidDel="00000000" w:rsidP="00000000" w:rsidRDefault="00000000" w:rsidRPr="00000000" w14:paraId="00000082">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Were questions, prompts, guides provided by the authors? Was it pilot tested?</w:t>
            </w:r>
          </w:p>
        </w:tc>
        <w:tc>
          <w:tcPr/>
          <w:p w:rsidR="00000000" w:rsidDel="00000000" w:rsidP="00000000" w:rsidRDefault="00000000" w:rsidRPr="00000000" w14:paraId="0000008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pilot session was held by NDM and BP with the undergraduate researchers RA, EF, and TA to go through the interview guide. NDM and BP acted as mock participants (i.e., researchers pretended to be participants to explore the flow of the interview schedule). A semi-structured interview guide was used.</w:t>
            </w:r>
          </w:p>
        </w:tc>
        <w:tc>
          <w:tcPr/>
          <w:p w:rsidR="00000000" w:rsidDel="00000000" w:rsidP="00000000" w:rsidRDefault="00000000" w:rsidRPr="00000000" w14:paraId="0000008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Supplementary Materials 2</w:t>
            </w:r>
          </w:p>
        </w:tc>
      </w:tr>
      <w:tr>
        <w:trPr>
          <w:cantSplit w:val="0"/>
          <w:trHeight w:val="605" w:hRule="atLeast"/>
          <w:tblHeader w:val="0"/>
        </w:trPr>
        <w:tc>
          <w:tcPr/>
          <w:p w:rsidR="00000000" w:rsidDel="00000000" w:rsidP="00000000" w:rsidRDefault="00000000" w:rsidRPr="00000000" w14:paraId="0000008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Repeat interviews</w:t>
            </w:r>
          </w:p>
        </w:tc>
        <w:tc>
          <w:tcPr/>
          <w:p w:rsidR="00000000" w:rsidDel="00000000" w:rsidP="00000000" w:rsidRDefault="00000000" w:rsidRPr="00000000" w14:paraId="0000008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w:t>
            </w:r>
          </w:p>
        </w:tc>
        <w:tc>
          <w:tcPr/>
          <w:p w:rsidR="00000000" w:rsidDel="00000000" w:rsidP="00000000" w:rsidRDefault="00000000" w:rsidRPr="00000000" w14:paraId="0000008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Were repeat interviews carried out? If yes, how many?</w:t>
            </w:r>
          </w:p>
        </w:tc>
        <w:tc>
          <w:tcPr/>
          <w:p w:rsidR="00000000" w:rsidDel="00000000" w:rsidP="00000000" w:rsidRDefault="00000000" w:rsidRPr="00000000" w14:paraId="00000088">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w:t>
            </w:r>
          </w:p>
        </w:tc>
        <w:tc>
          <w:tcPr/>
          <w:p w:rsidR="00000000" w:rsidDel="00000000" w:rsidP="00000000" w:rsidRDefault="00000000" w:rsidRPr="00000000" w14:paraId="00000089">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p w:rsidR="00000000" w:rsidDel="00000000" w:rsidP="00000000" w:rsidRDefault="00000000" w:rsidRPr="00000000" w14:paraId="0000008A">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Audio/visual recording</w:t>
            </w:r>
          </w:p>
        </w:tc>
        <w:tc>
          <w:tcPr/>
          <w:p w:rsidR="00000000" w:rsidDel="00000000" w:rsidP="00000000" w:rsidRDefault="00000000" w:rsidRPr="00000000" w14:paraId="0000008B">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w:t>
            </w:r>
          </w:p>
        </w:tc>
        <w:tc>
          <w:tcPr/>
          <w:p w:rsidR="00000000" w:rsidDel="00000000" w:rsidP="00000000" w:rsidRDefault="00000000" w:rsidRPr="00000000" w14:paraId="0000008C">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Did the research use audio or visual recording to collect the data?</w:t>
            </w:r>
          </w:p>
        </w:tc>
        <w:tc>
          <w:tcPr/>
          <w:p w:rsidR="00000000" w:rsidDel="00000000" w:rsidP="00000000" w:rsidRDefault="00000000" w:rsidRPr="00000000" w14:paraId="0000008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interviews were audio recorded and later transcribed</w:t>
            </w:r>
          </w:p>
        </w:tc>
        <w:tc>
          <w:tcPr/>
          <w:p w:rsidR="00000000" w:rsidDel="00000000" w:rsidP="00000000" w:rsidRDefault="00000000" w:rsidRPr="00000000" w14:paraId="0000008E">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[method]</w:t>
            </w:r>
          </w:p>
        </w:tc>
      </w:tr>
      <w:tr>
        <w:trPr>
          <w:cantSplit w:val="0"/>
          <w:trHeight w:val="605" w:hRule="atLeast"/>
          <w:tblHeader w:val="0"/>
        </w:trPr>
        <w:tc>
          <w:tcPr/>
          <w:p w:rsidR="00000000" w:rsidDel="00000000" w:rsidP="00000000" w:rsidRDefault="00000000" w:rsidRPr="00000000" w14:paraId="0000008F">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Field notes</w:t>
            </w:r>
          </w:p>
        </w:tc>
        <w:tc>
          <w:tcPr/>
          <w:p w:rsidR="00000000" w:rsidDel="00000000" w:rsidP="00000000" w:rsidRDefault="00000000" w:rsidRPr="00000000" w14:paraId="00000090">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p>
        </w:tc>
        <w:tc>
          <w:tcPr/>
          <w:p w:rsidR="00000000" w:rsidDel="00000000" w:rsidP="00000000" w:rsidRDefault="00000000" w:rsidRPr="00000000" w14:paraId="00000091">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Were field notes made during and/or after the interview or focus group?</w:t>
            </w:r>
          </w:p>
        </w:tc>
        <w:tc>
          <w:tcPr/>
          <w:p w:rsidR="00000000" w:rsidDel="00000000" w:rsidP="00000000" w:rsidRDefault="00000000" w:rsidRPr="00000000" w14:paraId="00000092">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 reflection notes were taken after the interviews regarding the nature of the interview and their perceptions of the participant responses etc (e.g., how did the interviewer think the interview went?)</w:t>
            </w:r>
          </w:p>
        </w:tc>
        <w:tc>
          <w:tcPr/>
          <w:p w:rsidR="00000000" w:rsidDel="00000000" w:rsidP="00000000" w:rsidRDefault="00000000" w:rsidRPr="00000000" w14:paraId="0000009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p w:rsidR="00000000" w:rsidDel="00000000" w:rsidP="00000000" w:rsidRDefault="00000000" w:rsidRPr="00000000" w14:paraId="0000009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Duration</w:t>
            </w:r>
          </w:p>
        </w:tc>
        <w:tc>
          <w:tcPr/>
          <w:p w:rsidR="00000000" w:rsidDel="00000000" w:rsidP="00000000" w:rsidRDefault="00000000" w:rsidRPr="00000000" w14:paraId="0000009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w:t>
            </w:r>
          </w:p>
        </w:tc>
        <w:tc>
          <w:tcPr/>
          <w:p w:rsidR="00000000" w:rsidDel="00000000" w:rsidP="00000000" w:rsidRDefault="00000000" w:rsidRPr="00000000" w14:paraId="0000009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was the duration of the interviews or focus group?</w:t>
            </w:r>
          </w:p>
        </w:tc>
        <w:tc>
          <w:tcPr/>
          <w:p w:rsidR="00000000" w:rsidDel="00000000" w:rsidP="00000000" w:rsidRDefault="00000000" w:rsidRPr="00000000" w14:paraId="0000009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average interview length was 30 minutes 34 seconds (minimum 17 minutes, maximum 55 minutes).</w:t>
            </w:r>
          </w:p>
        </w:tc>
        <w:tc>
          <w:tcPr/>
          <w:p w:rsidR="00000000" w:rsidDel="00000000" w:rsidP="00000000" w:rsidRDefault="00000000" w:rsidRPr="00000000" w14:paraId="00000098">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[method]</w:t>
            </w:r>
          </w:p>
        </w:tc>
      </w:tr>
      <w:tr>
        <w:trPr>
          <w:cantSplit w:val="0"/>
          <w:trHeight w:val="605" w:hRule="atLeast"/>
          <w:tblHeader w:val="0"/>
        </w:trPr>
        <w:tc>
          <w:tcPr/>
          <w:p w:rsidR="00000000" w:rsidDel="00000000" w:rsidP="00000000" w:rsidRDefault="00000000" w:rsidRPr="00000000" w14:paraId="00000099">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saturation</w:t>
            </w:r>
          </w:p>
        </w:tc>
        <w:tc>
          <w:tcPr/>
          <w:p w:rsidR="00000000" w:rsidDel="00000000" w:rsidP="00000000" w:rsidRDefault="00000000" w:rsidRPr="00000000" w14:paraId="0000009A">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w:t>
            </w:r>
          </w:p>
        </w:tc>
        <w:tc>
          <w:tcPr/>
          <w:p w:rsidR="00000000" w:rsidDel="00000000" w:rsidP="00000000" w:rsidRDefault="00000000" w:rsidRPr="00000000" w14:paraId="0000009B">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Was data saturation discussed?</w:t>
            </w:r>
          </w:p>
        </w:tc>
        <w:tc>
          <w:tcPr/>
          <w:p w:rsidR="00000000" w:rsidDel="00000000" w:rsidP="00000000" w:rsidRDefault="00000000" w:rsidRPr="00000000" w14:paraId="0000009C">
            <w:pPr>
              <w:spacing w:line="360" w:lineRule="auto"/>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Yes. However, NDM was familiar with the literature so took a deductive approach, and OS did not and took an inductive approach. No new codes came up in the last interview analysed.</w:t>
            </w:r>
          </w:p>
        </w:tc>
        <w:tc>
          <w:tcPr/>
          <w:p w:rsidR="00000000" w:rsidDel="00000000" w:rsidP="00000000" w:rsidRDefault="00000000" w:rsidRPr="00000000" w14:paraId="0000009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p w:rsidR="00000000" w:rsidDel="00000000" w:rsidP="00000000" w:rsidRDefault="00000000" w:rsidRPr="00000000" w14:paraId="0000009E">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Transcripts returned</w:t>
            </w:r>
          </w:p>
        </w:tc>
        <w:tc>
          <w:tcPr/>
          <w:p w:rsidR="00000000" w:rsidDel="00000000" w:rsidP="00000000" w:rsidRDefault="00000000" w:rsidRPr="00000000" w14:paraId="0000009F">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w:t>
            </w:r>
          </w:p>
        </w:tc>
        <w:tc>
          <w:tcPr/>
          <w:p w:rsidR="00000000" w:rsidDel="00000000" w:rsidP="00000000" w:rsidRDefault="00000000" w:rsidRPr="00000000" w14:paraId="000000A0">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Were transcripts returned to participants for comment and/or correction?</w:t>
            </w:r>
          </w:p>
        </w:tc>
        <w:tc>
          <w:tcPr/>
          <w:p w:rsidR="00000000" w:rsidDel="00000000" w:rsidP="00000000" w:rsidRDefault="00000000" w:rsidRPr="00000000" w14:paraId="000000A1">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w:t>
            </w:r>
          </w:p>
        </w:tc>
        <w:tc>
          <w:tcPr/>
          <w:p w:rsidR="00000000" w:rsidDel="00000000" w:rsidP="00000000" w:rsidRDefault="00000000" w:rsidRPr="00000000" w14:paraId="000000A2">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gridSpan w:val="5"/>
          </w:tcPr>
          <w:p w:rsidR="00000000" w:rsidDel="00000000" w:rsidP="00000000" w:rsidRDefault="00000000" w:rsidRPr="00000000" w14:paraId="000000A3">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Domain 3: analysis and findings</w:t>
            </w:r>
          </w:p>
        </w:tc>
      </w:tr>
      <w:tr>
        <w:trPr>
          <w:cantSplit w:val="0"/>
          <w:trHeight w:val="605" w:hRule="atLeast"/>
          <w:tblHeader w:val="0"/>
        </w:trPr>
        <w:tc>
          <w:tcPr>
            <w:gridSpan w:val="5"/>
          </w:tcPr>
          <w:p w:rsidR="00000000" w:rsidDel="00000000" w:rsidP="00000000" w:rsidRDefault="00000000" w:rsidRPr="00000000" w14:paraId="000000A8">
            <w:pPr>
              <w:spacing w:line="36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Data Analysis</w:t>
            </w:r>
          </w:p>
        </w:tc>
      </w:tr>
      <w:tr>
        <w:trPr>
          <w:cantSplit w:val="0"/>
          <w:trHeight w:val="605" w:hRule="atLeast"/>
          <w:tblHeader w:val="0"/>
        </w:trPr>
        <w:tc>
          <w:tcPr/>
          <w:p w:rsidR="00000000" w:rsidDel="00000000" w:rsidP="00000000" w:rsidRDefault="00000000" w:rsidRPr="00000000" w14:paraId="000000A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data coders</w:t>
            </w:r>
          </w:p>
        </w:tc>
        <w:tc>
          <w:tcPr/>
          <w:p w:rsidR="00000000" w:rsidDel="00000000" w:rsidP="00000000" w:rsidRDefault="00000000" w:rsidRPr="00000000" w14:paraId="000000AE">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w:t>
            </w:r>
          </w:p>
        </w:tc>
        <w:tc>
          <w:tcPr/>
          <w:p w:rsidR="00000000" w:rsidDel="00000000" w:rsidP="00000000" w:rsidRDefault="00000000" w:rsidRPr="00000000" w14:paraId="000000AF">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data coders coded the data?</w:t>
            </w:r>
          </w:p>
        </w:tc>
        <w:tc>
          <w:tcPr/>
          <w:p w:rsidR="00000000" w:rsidDel="00000000" w:rsidP="00000000" w:rsidRDefault="00000000" w:rsidRPr="00000000" w14:paraId="000000B0">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Two researchers (NDM and OS) coded the data and described codes, and these were discussed with members of the interview team on a regular basis. NDM and OS met after coding every 2 interviews, and NDM/OS/BP every 4 interviews (NDM, AO, BP). </w:t>
            </w:r>
          </w:p>
        </w:tc>
        <w:tc>
          <w:tcPr/>
          <w:p w:rsidR="00000000" w:rsidDel="00000000" w:rsidP="00000000" w:rsidRDefault="00000000" w:rsidRPr="00000000" w14:paraId="000000B1">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p w:rsidR="00000000" w:rsidDel="00000000" w:rsidP="00000000" w:rsidRDefault="00000000" w:rsidRPr="00000000" w14:paraId="000000B2">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Description of the coding tree</w:t>
            </w:r>
          </w:p>
        </w:tc>
        <w:tc>
          <w:tcPr/>
          <w:p w:rsidR="00000000" w:rsidDel="00000000" w:rsidP="00000000" w:rsidRDefault="00000000" w:rsidRPr="00000000" w14:paraId="000000B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w:t>
            </w:r>
          </w:p>
        </w:tc>
        <w:tc>
          <w:tcPr/>
          <w:p w:rsidR="00000000" w:rsidDel="00000000" w:rsidP="00000000" w:rsidRDefault="00000000" w:rsidRPr="00000000" w14:paraId="000000B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Did authors provide a description of the coding tree?</w:t>
            </w:r>
          </w:p>
        </w:tc>
        <w:tc>
          <w:tcPr/>
          <w:p w:rsidR="00000000" w:rsidDel="00000000" w:rsidP="00000000" w:rsidRDefault="00000000" w:rsidRPr="00000000" w14:paraId="000000B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Themes and codes (with example extracts) are included in the supplementary material. </w:t>
            </w:r>
          </w:p>
        </w:tc>
        <w:tc>
          <w:tcPr/>
          <w:p w:rsidR="00000000" w:rsidDel="00000000" w:rsidP="00000000" w:rsidRDefault="00000000" w:rsidRPr="00000000" w14:paraId="000000B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Supplementary Material 3</w:t>
            </w:r>
          </w:p>
        </w:tc>
      </w:tr>
      <w:tr>
        <w:trPr>
          <w:cantSplit w:val="0"/>
          <w:trHeight w:val="605" w:hRule="atLeast"/>
          <w:tblHeader w:val="0"/>
        </w:trPr>
        <w:tc>
          <w:tcPr/>
          <w:p w:rsidR="00000000" w:rsidDel="00000000" w:rsidP="00000000" w:rsidRDefault="00000000" w:rsidRPr="00000000" w14:paraId="000000B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Derivation of themes</w:t>
            </w:r>
          </w:p>
        </w:tc>
        <w:tc>
          <w:tcPr/>
          <w:p w:rsidR="00000000" w:rsidDel="00000000" w:rsidP="00000000" w:rsidRDefault="00000000" w:rsidRPr="00000000" w14:paraId="000000B8">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w:t>
            </w:r>
          </w:p>
        </w:tc>
        <w:tc>
          <w:tcPr/>
          <w:p w:rsidR="00000000" w:rsidDel="00000000" w:rsidP="00000000" w:rsidRDefault="00000000" w:rsidRPr="00000000" w14:paraId="000000B9">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Were themes identified in advance or derived from the data?</w:t>
            </w:r>
          </w:p>
        </w:tc>
        <w:tc>
          <w:tcPr/>
          <w:p w:rsidR="00000000" w:rsidDel="00000000" w:rsidP="00000000" w:rsidRDefault="00000000" w:rsidRPr="00000000" w14:paraId="000000BA">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Themes were derived from the data.</w:t>
            </w:r>
          </w:p>
        </w:tc>
        <w:tc>
          <w:tcPr/>
          <w:p w:rsidR="00000000" w:rsidDel="00000000" w:rsidP="00000000" w:rsidRDefault="00000000" w:rsidRPr="00000000" w14:paraId="000000BB">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Findings</w:t>
            </w:r>
          </w:p>
        </w:tc>
      </w:tr>
      <w:tr>
        <w:trPr>
          <w:cantSplit w:val="0"/>
          <w:trHeight w:val="605" w:hRule="atLeast"/>
          <w:tblHeader w:val="0"/>
        </w:trPr>
        <w:tc>
          <w:tcPr/>
          <w:p w:rsidR="00000000" w:rsidDel="00000000" w:rsidP="00000000" w:rsidRDefault="00000000" w:rsidRPr="00000000" w14:paraId="000000BC">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Software</w:t>
            </w:r>
          </w:p>
        </w:tc>
        <w:tc>
          <w:tcPr/>
          <w:p w:rsidR="00000000" w:rsidDel="00000000" w:rsidP="00000000" w:rsidRDefault="00000000" w:rsidRPr="00000000" w14:paraId="000000B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w:t>
            </w:r>
          </w:p>
        </w:tc>
        <w:tc>
          <w:tcPr/>
          <w:p w:rsidR="00000000" w:rsidDel="00000000" w:rsidP="00000000" w:rsidRDefault="00000000" w:rsidRPr="00000000" w14:paraId="000000BE">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software, if applicable, was used to manage the data?</w:t>
            </w:r>
          </w:p>
        </w:tc>
        <w:tc>
          <w:tcPr/>
          <w:p w:rsidR="00000000" w:rsidDel="00000000" w:rsidP="00000000" w:rsidRDefault="00000000" w:rsidRPr="00000000" w14:paraId="000000BF">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software was used to manage the data, this was conducted by hand.</w:t>
            </w:r>
          </w:p>
        </w:tc>
        <w:tc>
          <w:tcPr/>
          <w:p w:rsidR="00000000" w:rsidDel="00000000" w:rsidP="00000000" w:rsidRDefault="00000000" w:rsidRPr="00000000" w14:paraId="000000C0">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p w:rsidR="00000000" w:rsidDel="00000000" w:rsidP="00000000" w:rsidRDefault="00000000" w:rsidRPr="00000000" w14:paraId="000000C1">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Participant checking</w:t>
            </w:r>
          </w:p>
        </w:tc>
        <w:tc>
          <w:tcPr/>
          <w:p w:rsidR="00000000" w:rsidDel="00000000" w:rsidP="00000000" w:rsidRDefault="00000000" w:rsidRPr="00000000" w14:paraId="000000C2">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28</w:t>
            </w:r>
          </w:p>
        </w:tc>
        <w:tc>
          <w:tcPr/>
          <w:p w:rsidR="00000000" w:rsidDel="00000000" w:rsidP="00000000" w:rsidRDefault="00000000" w:rsidRPr="00000000" w14:paraId="000000C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Did participants provide feedback on the findings?</w:t>
            </w:r>
          </w:p>
        </w:tc>
        <w:tc>
          <w:tcPr/>
          <w:p w:rsidR="00000000" w:rsidDel="00000000" w:rsidP="00000000" w:rsidRDefault="00000000" w:rsidRPr="00000000" w14:paraId="000000C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w:t>
            </w:r>
          </w:p>
        </w:tc>
        <w:tc>
          <w:tcPr/>
          <w:p w:rsidR="00000000" w:rsidDel="00000000" w:rsidP="00000000" w:rsidRDefault="00000000" w:rsidRPr="00000000" w14:paraId="000000C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605" w:hRule="atLeast"/>
          <w:tblHeader w:val="0"/>
        </w:trPr>
        <w:tc>
          <w:tcPr>
            <w:gridSpan w:val="5"/>
          </w:tcPr>
          <w:p w:rsidR="00000000" w:rsidDel="00000000" w:rsidP="00000000" w:rsidRDefault="00000000" w:rsidRPr="00000000" w14:paraId="000000C6">
            <w:pPr>
              <w:spacing w:line="36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Reporting</w:t>
            </w:r>
          </w:p>
        </w:tc>
      </w:tr>
      <w:tr>
        <w:trPr>
          <w:cantSplit w:val="0"/>
          <w:trHeight w:val="605" w:hRule="atLeast"/>
          <w:tblHeader w:val="0"/>
        </w:trPr>
        <w:tc>
          <w:tcPr/>
          <w:p w:rsidR="00000000" w:rsidDel="00000000" w:rsidP="00000000" w:rsidRDefault="00000000" w:rsidRPr="00000000" w14:paraId="000000CB">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Quotations presented</w:t>
            </w:r>
          </w:p>
        </w:tc>
        <w:tc>
          <w:tcPr/>
          <w:p w:rsidR="00000000" w:rsidDel="00000000" w:rsidP="00000000" w:rsidRDefault="00000000" w:rsidRPr="00000000" w14:paraId="000000CC">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29</w:t>
            </w:r>
          </w:p>
        </w:tc>
        <w:tc>
          <w:tcPr/>
          <w:p w:rsidR="00000000" w:rsidDel="00000000" w:rsidP="00000000" w:rsidRDefault="00000000" w:rsidRPr="00000000" w14:paraId="000000C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Were participant quotations presented to illustrate the themes/findings? Was each quotation identified? </w:t>
            </w:r>
          </w:p>
        </w:tc>
        <w:tc>
          <w:tcPr/>
          <w:p w:rsidR="00000000" w:rsidDel="00000000" w:rsidP="00000000" w:rsidRDefault="00000000" w:rsidRPr="00000000" w14:paraId="000000CE">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 participant quotes were presented alongside their pseudonyms. </w:t>
            </w:r>
          </w:p>
        </w:tc>
        <w:tc>
          <w:tcPr/>
          <w:p w:rsidR="00000000" w:rsidDel="00000000" w:rsidP="00000000" w:rsidRDefault="00000000" w:rsidRPr="00000000" w14:paraId="000000CF">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Findings</w:t>
            </w:r>
          </w:p>
        </w:tc>
      </w:tr>
      <w:tr>
        <w:trPr>
          <w:cantSplit w:val="0"/>
          <w:trHeight w:val="605" w:hRule="atLeast"/>
          <w:tblHeader w:val="0"/>
        </w:trPr>
        <w:tc>
          <w:tcPr/>
          <w:p w:rsidR="00000000" w:rsidDel="00000000" w:rsidP="00000000" w:rsidRDefault="00000000" w:rsidRPr="00000000" w14:paraId="000000D0">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and findings consistent</w:t>
            </w:r>
          </w:p>
        </w:tc>
        <w:tc>
          <w:tcPr/>
          <w:p w:rsidR="00000000" w:rsidDel="00000000" w:rsidP="00000000" w:rsidRDefault="00000000" w:rsidRPr="00000000" w14:paraId="000000D1">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30</w:t>
            </w:r>
          </w:p>
        </w:tc>
        <w:tc>
          <w:tcPr/>
          <w:p w:rsidR="00000000" w:rsidDel="00000000" w:rsidP="00000000" w:rsidRDefault="00000000" w:rsidRPr="00000000" w14:paraId="000000D2">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Was there consistency between the data presented and the findings?</w:t>
            </w:r>
          </w:p>
        </w:tc>
        <w:tc>
          <w:tcPr/>
          <w:p w:rsidR="00000000" w:rsidDel="00000000" w:rsidP="00000000" w:rsidRDefault="00000000" w:rsidRPr="00000000" w14:paraId="000000D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 consistency across data presented and findings exists.</w:t>
            </w:r>
          </w:p>
        </w:tc>
        <w:tc>
          <w:tcPr/>
          <w:p w:rsidR="00000000" w:rsidDel="00000000" w:rsidP="00000000" w:rsidRDefault="00000000" w:rsidRPr="00000000" w14:paraId="000000D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Findings</w:t>
            </w:r>
          </w:p>
        </w:tc>
      </w:tr>
      <w:tr>
        <w:trPr>
          <w:cantSplit w:val="0"/>
          <w:trHeight w:val="605" w:hRule="atLeast"/>
          <w:tblHeader w:val="0"/>
        </w:trPr>
        <w:tc>
          <w:tcPr/>
          <w:p w:rsidR="00000000" w:rsidDel="00000000" w:rsidP="00000000" w:rsidRDefault="00000000" w:rsidRPr="00000000" w14:paraId="000000D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Clarity of major themes</w:t>
            </w:r>
          </w:p>
        </w:tc>
        <w:tc>
          <w:tcPr/>
          <w:p w:rsidR="00000000" w:rsidDel="00000000" w:rsidP="00000000" w:rsidRDefault="00000000" w:rsidRPr="00000000" w14:paraId="000000D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w:t>
            </w:r>
          </w:p>
        </w:tc>
        <w:tc>
          <w:tcPr/>
          <w:p w:rsidR="00000000" w:rsidDel="00000000" w:rsidP="00000000" w:rsidRDefault="00000000" w:rsidRPr="00000000" w14:paraId="000000D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Were major themes clearly presented in the findings?</w:t>
            </w:r>
          </w:p>
        </w:tc>
        <w:tc>
          <w:tcPr/>
          <w:p w:rsidR="00000000" w:rsidDel="00000000" w:rsidP="00000000" w:rsidRDefault="00000000" w:rsidRPr="00000000" w14:paraId="000000D8">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 major themes are clearly presented in the findings. There are 5 in total.</w:t>
            </w:r>
          </w:p>
        </w:tc>
        <w:tc>
          <w:tcPr/>
          <w:p w:rsidR="00000000" w:rsidDel="00000000" w:rsidP="00000000" w:rsidRDefault="00000000" w:rsidRPr="00000000" w14:paraId="000000D9">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Findings</w:t>
            </w:r>
          </w:p>
        </w:tc>
      </w:tr>
      <w:tr>
        <w:trPr>
          <w:cantSplit w:val="0"/>
          <w:trHeight w:val="605" w:hRule="atLeast"/>
          <w:tblHeader w:val="0"/>
        </w:trPr>
        <w:tc>
          <w:tcPr/>
          <w:p w:rsidR="00000000" w:rsidDel="00000000" w:rsidP="00000000" w:rsidRDefault="00000000" w:rsidRPr="00000000" w14:paraId="000000DA">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Clarity of minor themes</w:t>
            </w:r>
          </w:p>
        </w:tc>
        <w:tc>
          <w:tcPr/>
          <w:p w:rsidR="00000000" w:rsidDel="00000000" w:rsidP="00000000" w:rsidRDefault="00000000" w:rsidRPr="00000000" w14:paraId="000000DB">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w:t>
            </w:r>
          </w:p>
        </w:tc>
        <w:tc>
          <w:tcPr/>
          <w:p w:rsidR="00000000" w:rsidDel="00000000" w:rsidP="00000000" w:rsidRDefault="00000000" w:rsidRPr="00000000" w14:paraId="000000DC">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there a description of diverse cases or discussion of minor themes?</w:t>
            </w:r>
          </w:p>
        </w:tc>
        <w:tc>
          <w:tcPr/>
          <w:p w:rsidR="00000000" w:rsidDel="00000000" w:rsidP="00000000" w:rsidRDefault="00000000" w:rsidRPr="00000000" w14:paraId="000000D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There are no minor themes, only 5 major themes are discussed.</w:t>
            </w:r>
          </w:p>
        </w:tc>
        <w:tc>
          <w:tcPr/>
          <w:p w:rsidR="00000000" w:rsidDel="00000000" w:rsidP="00000000" w:rsidRDefault="00000000" w:rsidRPr="00000000" w14:paraId="000000DE">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bl>
    <w:p w:rsidR="00000000" w:rsidDel="00000000" w:rsidP="00000000" w:rsidRDefault="00000000" w:rsidRPr="00000000" w14:paraId="000000DF">
      <w:pPr>
        <w:spacing w:after="160"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0">
      <w:pPr>
        <w:spacing w:after="160"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Developed from: Tong. A., Sainsbury. P., &amp; Craig, J. (2007) Consolidated criteria for reporting qualitative research (COREQ): a 32-item checklist for interviews and focus groups. </w:t>
      </w:r>
      <w:r w:rsidDel="00000000" w:rsidR="00000000" w:rsidRPr="00000000">
        <w:rPr>
          <w:rFonts w:ascii="Times New Roman" w:cs="Times New Roman" w:eastAsia="Times New Roman" w:hAnsi="Times New Roman"/>
          <w:i w:val="1"/>
          <w:rtl w:val="0"/>
        </w:rPr>
        <w:t xml:space="preserve">International Journal for Quality in Health Care, 19</w:t>
      </w:r>
      <w:r w:rsidDel="00000000" w:rsidR="00000000" w:rsidRPr="00000000">
        <w:rPr>
          <w:rFonts w:ascii="Times New Roman" w:cs="Times New Roman" w:eastAsia="Times New Roman" w:hAnsi="Times New Roman"/>
          <w:rtl w:val="0"/>
        </w:rPr>
        <w:t xml:space="preserve">, (6), 349 – 357.</w:t>
      </w:r>
    </w:p>
    <w:p w:rsidR="00000000" w:rsidDel="00000000" w:rsidP="00000000" w:rsidRDefault="00000000" w:rsidRPr="00000000" w14:paraId="000000E1">
      <w:pPr>
        <w:pStyle w:val="Heading2"/>
        <w:spacing w:after="0" w:before="40" w:line="480" w:lineRule="auto"/>
        <w:rPr>
          <w:rFonts w:ascii="Times New Roman" w:cs="Times New Roman" w:eastAsia="Times New Roman" w:hAnsi="Times New Roman"/>
          <w:b w:val="1"/>
          <w:sz w:val="26"/>
          <w:szCs w:val="26"/>
        </w:rPr>
        <w:sectPr>
          <w:pgSz w:h="12240" w:w="15840" w:orient="landscape"/>
          <w:pgMar w:bottom="1440" w:top="1440" w:left="1440" w:right="1440" w:header="720" w:footer="720"/>
          <w:pgNumType w:start="1"/>
        </w:sectPr>
      </w:pPr>
      <w:bookmarkStart w:colFirst="0" w:colLast="0" w:name="_heading=h.9ph9gbrih37s" w:id="1"/>
      <w:bookmarkEnd w:id="1"/>
      <w:r w:rsidDel="00000000" w:rsidR="00000000" w:rsidRPr="00000000">
        <w:rPr>
          <w:rtl w:val="0"/>
        </w:rPr>
      </w:r>
    </w:p>
    <w:p w:rsidR="00000000" w:rsidDel="00000000" w:rsidP="00000000" w:rsidRDefault="00000000" w:rsidRPr="00000000" w14:paraId="000000E2">
      <w:pPr>
        <w:pStyle w:val="Heading2"/>
        <w:spacing w:after="0" w:before="40" w:line="480" w:lineRule="auto"/>
        <w:rPr>
          <w:rFonts w:ascii="Times New Roman" w:cs="Times New Roman" w:eastAsia="Times New Roman" w:hAnsi="Times New Roman"/>
          <w:b w:val="1"/>
          <w:sz w:val="26"/>
          <w:szCs w:val="26"/>
        </w:rPr>
      </w:pPr>
      <w:bookmarkStart w:colFirst="0" w:colLast="0" w:name="_heading=h.3j2qqm3" w:id="2"/>
      <w:bookmarkEnd w:id="2"/>
      <w:r w:rsidDel="00000000" w:rsidR="00000000" w:rsidRPr="00000000">
        <w:rPr>
          <w:rFonts w:ascii="Times New Roman" w:cs="Times New Roman" w:eastAsia="Times New Roman" w:hAnsi="Times New Roman"/>
          <w:b w:val="1"/>
          <w:sz w:val="26"/>
          <w:szCs w:val="26"/>
          <w:rtl w:val="0"/>
        </w:rPr>
        <w:t xml:space="preserve">Supplementary Material 2 - Semi-Structured Interview Schedule</w:t>
      </w:r>
    </w:p>
    <w:p w:rsidR="00000000" w:rsidDel="00000000" w:rsidP="00000000" w:rsidRDefault="00000000" w:rsidRPr="00000000" w14:paraId="000000E3">
      <w:pPr>
        <w:spacing w:after="160" w:line="4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Each section provides a summary of what the aim for the section is, this was for the researchers, and can be seen in italics. </w:t>
      </w:r>
    </w:p>
    <w:p w:rsidR="00000000" w:rsidDel="00000000" w:rsidP="00000000" w:rsidRDefault="00000000" w:rsidRPr="00000000" w14:paraId="000000E4">
      <w:pPr>
        <w:spacing w:line="480" w:lineRule="auto"/>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u w:val="single"/>
          <w:rtl w:val="0"/>
        </w:rPr>
        <w:t xml:space="preserve">Section 1 - General Dating Behaviour</w:t>
      </w:r>
    </w:p>
    <w:p w:rsidR="00000000" w:rsidDel="00000000" w:rsidP="00000000" w:rsidRDefault="00000000" w:rsidRPr="00000000" w14:paraId="000000E5">
      <w:pPr>
        <w:spacing w:line="48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To start we are trying to get a general idea of the participants previous experiences of dating.</w:t>
      </w:r>
    </w:p>
    <w:p w:rsidR="00000000" w:rsidDel="00000000" w:rsidP="00000000" w:rsidRDefault="00000000" w:rsidRPr="00000000" w14:paraId="000000E6">
      <w:pPr>
        <w:spacing w:line="48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We want to ease the participants into the interview, as discussing general dating will prepare the participant to discuss ghosting behaviour. </w:t>
      </w:r>
    </w:p>
    <w:p w:rsidR="00000000" w:rsidDel="00000000" w:rsidP="00000000" w:rsidRDefault="00000000" w:rsidRPr="00000000" w14:paraId="000000E7">
      <w:pPr>
        <w:spacing w:line="480" w:lineRule="auto"/>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E8">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Before we discuss ghosting, I first want to talk about your previous dating experiences in general…</w:t>
      </w:r>
    </w:p>
    <w:p w:rsidR="00000000" w:rsidDel="00000000" w:rsidP="00000000" w:rsidRDefault="00000000" w:rsidRPr="00000000" w14:paraId="000000E9">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Can you tell me about your experiences of online dating?</w:t>
      </w:r>
      <w:r w:rsidDel="00000000" w:rsidR="00000000" w:rsidRPr="00000000">
        <w:rPr>
          <w:rtl w:val="0"/>
        </w:rPr>
      </w:r>
    </w:p>
    <w:p w:rsidR="00000000" w:rsidDel="00000000" w:rsidP="00000000" w:rsidRDefault="00000000" w:rsidRPr="00000000" w14:paraId="000000EA">
      <w:pPr>
        <w:numPr>
          <w:ilvl w:val="0"/>
          <w:numId w:val="3"/>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Prompt: Have you had any good experiences? Any negative experiences? </w:t>
      </w:r>
    </w:p>
    <w:p w:rsidR="00000000" w:rsidDel="00000000" w:rsidP="00000000" w:rsidRDefault="00000000" w:rsidRPr="00000000" w14:paraId="000000EB">
      <w:pPr>
        <w:spacing w:after="240" w:before="240" w:line="4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What dating apps do you use and why? </w:t>
      </w:r>
    </w:p>
    <w:p w:rsidR="00000000" w:rsidDel="00000000" w:rsidP="00000000" w:rsidRDefault="00000000" w:rsidRPr="00000000" w14:paraId="000000EC">
      <w:pPr>
        <w:spacing w:line="4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Can you tell me why you are on online dating apps?</w:t>
      </w:r>
    </w:p>
    <w:p w:rsidR="00000000" w:rsidDel="00000000" w:rsidP="00000000" w:rsidRDefault="00000000" w:rsidRPr="00000000" w14:paraId="000000ED">
      <w:pPr>
        <w:numPr>
          <w:ilvl w:val="0"/>
          <w:numId w:val="8"/>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Prompt: What motivated you to join online dating apps?</w:t>
      </w:r>
    </w:p>
    <w:p w:rsidR="00000000" w:rsidDel="00000000" w:rsidP="00000000" w:rsidRDefault="00000000" w:rsidRPr="00000000" w14:paraId="000000EE">
      <w:pPr>
        <w:numPr>
          <w:ilvl w:val="0"/>
          <w:numId w:val="8"/>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Probe: You mentioned you use … can you tell me why you use that specific dating app compared to other dating apps? </w:t>
      </w:r>
    </w:p>
    <w:p w:rsidR="00000000" w:rsidDel="00000000" w:rsidP="00000000" w:rsidRDefault="00000000" w:rsidRPr="00000000" w14:paraId="000000EF">
      <w:pPr>
        <w:spacing w:line="4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How does your experience of online dating compare to face-to-face dating?</w:t>
      </w:r>
    </w:p>
    <w:p w:rsidR="00000000" w:rsidDel="00000000" w:rsidP="00000000" w:rsidRDefault="00000000" w:rsidRPr="00000000" w14:paraId="000000F0">
      <w:pPr>
        <w:numPr>
          <w:ilvl w:val="0"/>
          <w:numId w:val="4"/>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Prompt- Do you feel that there is a difference between dating via online apps compared to in person dating?</w:t>
      </w:r>
    </w:p>
    <w:p w:rsidR="00000000" w:rsidDel="00000000" w:rsidP="00000000" w:rsidRDefault="00000000" w:rsidRPr="00000000" w14:paraId="000000F1">
      <w:pPr>
        <w:spacing w:line="480" w:lineRule="auto"/>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F2">
      <w:pPr>
        <w:spacing w:line="480" w:lineRule="auto"/>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u w:val="single"/>
          <w:rtl w:val="0"/>
        </w:rPr>
        <w:t xml:space="preserve">Section 2 - Ghosting Experience</w:t>
      </w:r>
    </w:p>
    <w:p w:rsidR="00000000" w:rsidDel="00000000" w:rsidP="00000000" w:rsidRDefault="00000000" w:rsidRPr="00000000" w14:paraId="000000F3">
      <w:pPr>
        <w:spacing w:line="48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This section explores the different ghosting motivations and why participants chose this particular strategy to end interaction. We will also explore the factors that led up to ghosting to get an overall understanding of the behaviour. </w:t>
      </w:r>
    </w:p>
    <w:p w:rsidR="00000000" w:rsidDel="00000000" w:rsidP="00000000" w:rsidRDefault="00000000" w:rsidRPr="00000000" w14:paraId="000000F4">
      <w:pPr>
        <w:spacing w:line="48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We also want to investigate if the anonymity of online dating can play a role in ghosting behaviours</w:t>
      </w:r>
    </w:p>
    <w:p w:rsidR="00000000" w:rsidDel="00000000" w:rsidP="00000000" w:rsidRDefault="00000000" w:rsidRPr="00000000" w14:paraId="000000F5">
      <w:pPr>
        <w:spacing w:line="480" w:lineRule="auto"/>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F6">
      <w:pPr>
        <w:spacing w:line="4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Can you tell me what you think about the following definition of ghosting: a one-sided ceasing of communication to end the progress of a relationship.</w:t>
      </w:r>
    </w:p>
    <w:p w:rsidR="00000000" w:rsidDel="00000000" w:rsidP="00000000" w:rsidRDefault="00000000" w:rsidRPr="00000000" w14:paraId="000000F7">
      <w:pPr>
        <w:numPr>
          <w:ilvl w:val="0"/>
          <w:numId w:val="6"/>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Prompt: </w:t>
      </w:r>
      <w:r w:rsidDel="00000000" w:rsidR="00000000" w:rsidRPr="00000000">
        <w:rPr>
          <w:rFonts w:ascii="Times New Roman" w:cs="Times New Roman" w:eastAsia="Times New Roman" w:hAnsi="Times New Roman"/>
          <w:color w:val="333333"/>
          <w:sz w:val="24"/>
          <w:szCs w:val="24"/>
          <w:highlight w:val="white"/>
          <w:rtl w:val="0"/>
        </w:rPr>
        <w:t xml:space="preserve">how would you define ghosting?</w:t>
      </w:r>
      <w:r w:rsidDel="00000000" w:rsidR="00000000" w:rsidRPr="00000000">
        <w:rPr>
          <w:rtl w:val="0"/>
        </w:rPr>
      </w:r>
    </w:p>
    <w:p w:rsidR="00000000" w:rsidDel="00000000" w:rsidP="00000000" w:rsidRDefault="00000000" w:rsidRPr="00000000" w14:paraId="000000F8">
      <w:pPr>
        <w:spacing w:line="480" w:lineRule="auto"/>
        <w:rPr>
          <w:rFonts w:ascii="Times New Roman" w:cs="Times New Roman" w:eastAsia="Times New Roman" w:hAnsi="Times New Roman"/>
          <w:color w:val="333333"/>
          <w:sz w:val="20"/>
          <w:szCs w:val="20"/>
          <w:highlight w:val="white"/>
        </w:rPr>
      </w:pPr>
      <w:r w:rsidDel="00000000" w:rsidR="00000000" w:rsidRPr="00000000">
        <w:rPr>
          <w:rtl w:val="0"/>
        </w:rPr>
      </w:r>
    </w:p>
    <w:p w:rsidR="00000000" w:rsidDel="00000000" w:rsidP="00000000" w:rsidRDefault="00000000" w:rsidRPr="00000000" w14:paraId="000000F9">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Can you tell me about a time when you have ghosted someone?</w:t>
      </w:r>
      <w:r w:rsidDel="00000000" w:rsidR="00000000" w:rsidRPr="00000000">
        <w:rPr>
          <w:rtl w:val="0"/>
        </w:rPr>
      </w:r>
    </w:p>
    <w:p w:rsidR="00000000" w:rsidDel="00000000" w:rsidP="00000000" w:rsidRDefault="00000000" w:rsidRPr="00000000" w14:paraId="000000FA">
      <w:pPr>
        <w:numPr>
          <w:ilvl w:val="0"/>
          <w:numId w:val="1"/>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Prompt: How long had you been chatting to the person before this?</w:t>
      </w:r>
    </w:p>
    <w:p w:rsidR="00000000" w:rsidDel="00000000" w:rsidP="00000000" w:rsidRDefault="00000000" w:rsidRPr="00000000" w14:paraId="000000FB">
      <w:pPr>
        <w:numPr>
          <w:ilvl w:val="0"/>
          <w:numId w:val="1"/>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Probe: Was there anything they said or did that made you decide to stop chatting?</w:t>
      </w:r>
    </w:p>
    <w:p w:rsidR="00000000" w:rsidDel="00000000" w:rsidP="00000000" w:rsidRDefault="00000000" w:rsidRPr="00000000" w14:paraId="000000FC">
      <w:pPr>
        <w:numPr>
          <w:ilvl w:val="0"/>
          <w:numId w:val="1"/>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Probe: Had you met this person offline? </w:t>
      </w:r>
    </w:p>
    <w:p w:rsidR="00000000" w:rsidDel="00000000" w:rsidP="00000000" w:rsidRDefault="00000000" w:rsidRPr="00000000" w14:paraId="000000FD">
      <w:pPr>
        <w:spacing w:line="480" w:lineRule="auto"/>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FE">
      <w:pPr>
        <w:spacing w:line="4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Can you describe how it made you feel?</w:t>
      </w:r>
    </w:p>
    <w:p w:rsidR="00000000" w:rsidDel="00000000" w:rsidP="00000000" w:rsidRDefault="00000000" w:rsidRPr="00000000" w14:paraId="000000FF">
      <w:pPr>
        <w:numPr>
          <w:ilvl w:val="0"/>
          <w:numId w:val="7"/>
        </w:numPr>
        <w:spacing w:after="240" w:before="240"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Prompt:</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Did you feel any negative or positive feelings after stopping contact?</w:t>
      </w:r>
    </w:p>
    <w:p w:rsidR="00000000" w:rsidDel="00000000" w:rsidP="00000000" w:rsidRDefault="00000000" w:rsidRPr="00000000" w14:paraId="00000100">
      <w:pPr>
        <w:numPr>
          <w:ilvl w:val="0"/>
          <w:numId w:val="7"/>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Probe: Afterwards did you consider speaking to the individual again? </w:t>
      </w:r>
    </w:p>
    <w:p w:rsidR="00000000" w:rsidDel="00000000" w:rsidP="00000000" w:rsidRDefault="00000000" w:rsidRPr="00000000" w14:paraId="00000101">
      <w:pPr>
        <w:numPr>
          <w:ilvl w:val="0"/>
          <w:numId w:val="7"/>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you? </w:t>
      </w:r>
    </w:p>
    <w:p w:rsidR="00000000" w:rsidDel="00000000" w:rsidP="00000000" w:rsidRDefault="00000000" w:rsidRPr="00000000" w14:paraId="00000102">
      <w:pPr>
        <w:numPr>
          <w:ilvl w:val="0"/>
          <w:numId w:val="7"/>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not what stopped you? </w:t>
      </w:r>
    </w:p>
    <w:p w:rsidR="00000000" w:rsidDel="00000000" w:rsidP="00000000" w:rsidRDefault="00000000" w:rsidRPr="00000000" w14:paraId="00000103">
      <w:pPr>
        <w:spacing w:line="480" w:lineRule="auto"/>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104">
      <w:pPr>
        <w:spacing w:line="4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Can you think of any other occasions where you have ghosted another individual?</w:t>
      </w:r>
    </w:p>
    <w:p w:rsidR="00000000" w:rsidDel="00000000" w:rsidP="00000000" w:rsidRDefault="00000000" w:rsidRPr="00000000" w14:paraId="00000105">
      <w:pPr>
        <w:numPr>
          <w:ilvl w:val="0"/>
          <w:numId w:val="11"/>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Prompt: How many times have you ghosted in the past? </w:t>
      </w:r>
    </w:p>
    <w:p w:rsidR="00000000" w:rsidDel="00000000" w:rsidP="00000000" w:rsidRDefault="00000000" w:rsidRPr="00000000" w14:paraId="00000106">
      <w:pPr>
        <w:spacing w:line="48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7">
      <w:pPr>
        <w:spacing w:line="4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Can you describe a time where you have been ghosted?</w:t>
      </w:r>
    </w:p>
    <w:p w:rsidR="00000000" w:rsidDel="00000000" w:rsidP="00000000" w:rsidRDefault="00000000" w:rsidRPr="00000000" w14:paraId="00000108">
      <w:pPr>
        <w:numPr>
          <w:ilvl w:val="0"/>
          <w:numId w:val="12"/>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Prompt: Have you ever been ghosted in the past?</w:t>
      </w:r>
    </w:p>
    <w:p w:rsidR="00000000" w:rsidDel="00000000" w:rsidP="00000000" w:rsidRDefault="00000000" w:rsidRPr="00000000" w14:paraId="00000109">
      <w:pPr>
        <w:numPr>
          <w:ilvl w:val="0"/>
          <w:numId w:val="12"/>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Probe: How did this make you feel?</w:t>
      </w:r>
    </w:p>
    <w:p w:rsidR="00000000" w:rsidDel="00000000" w:rsidP="00000000" w:rsidRDefault="00000000" w:rsidRPr="00000000" w14:paraId="0000010A">
      <w:pPr>
        <w:numPr>
          <w:ilvl w:val="0"/>
          <w:numId w:val="12"/>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Probe: Do you feel this impacted your ghosting?</w:t>
      </w:r>
    </w:p>
    <w:p w:rsidR="00000000" w:rsidDel="00000000" w:rsidP="00000000" w:rsidRDefault="00000000" w:rsidRPr="00000000" w14:paraId="0000010B">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C">
      <w:pPr>
        <w:spacing w:after="240" w:before="240" w:line="480" w:lineRule="auto"/>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u w:val="single"/>
          <w:rtl w:val="0"/>
        </w:rPr>
        <w:t xml:space="preserve">Section 3 – Post-Ghosting </w:t>
      </w:r>
    </w:p>
    <w:p w:rsidR="00000000" w:rsidDel="00000000" w:rsidP="00000000" w:rsidRDefault="00000000" w:rsidRPr="00000000" w14:paraId="0000010D">
      <w:pPr>
        <w:spacing w:after="240" w:before="240" w:line="48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In the last section we want to explore what the individual feels and thinks after ghosting, if this behaviour is likely to be repeated, and whether the ghostee has confronted them. </w:t>
      </w:r>
    </w:p>
    <w:p w:rsidR="00000000" w:rsidDel="00000000" w:rsidP="00000000" w:rsidRDefault="00000000" w:rsidRPr="00000000" w14:paraId="0000010E">
      <w:pPr>
        <w:spacing w:after="240" w:before="240" w:line="4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Can you describe how likely you think it is that you would ghost someone again?</w:t>
      </w:r>
    </w:p>
    <w:p w:rsidR="00000000" w:rsidDel="00000000" w:rsidP="00000000" w:rsidRDefault="00000000" w:rsidRPr="00000000" w14:paraId="0000010F">
      <w:pPr>
        <w:numPr>
          <w:ilvl w:val="0"/>
          <w:numId w:val="5"/>
        </w:numPr>
        <w:spacing w:before="240"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Prompt: why do you think that is?</w:t>
      </w:r>
    </w:p>
    <w:p w:rsidR="00000000" w:rsidDel="00000000" w:rsidP="00000000" w:rsidRDefault="00000000" w:rsidRPr="00000000" w14:paraId="00000110">
      <w:pPr>
        <w:spacing w:line="4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333333"/>
          <w:sz w:val="24"/>
          <w:szCs w:val="24"/>
          <w:shd w:fill="f5f5f5" w:val="clear"/>
          <w:rtl w:val="0"/>
        </w:rPr>
        <w:t xml:space="preserve">How do you think your experience with ghosting will impact your behaviour in the future?</w:t>
      </w:r>
      <w:r w:rsidDel="00000000" w:rsidR="00000000" w:rsidRPr="00000000">
        <w:rPr>
          <w:rtl w:val="0"/>
        </w:rPr>
      </w:r>
    </w:p>
    <w:p w:rsidR="00000000" w:rsidDel="00000000" w:rsidP="00000000" w:rsidRDefault="00000000" w:rsidRPr="00000000" w14:paraId="00000111">
      <w:pPr>
        <w:numPr>
          <w:ilvl w:val="0"/>
          <w:numId w:val="9"/>
        </w:numPr>
        <w:spacing w:before="240"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Probe: In what way?</w:t>
      </w:r>
    </w:p>
    <w:p w:rsidR="00000000" w:rsidDel="00000000" w:rsidP="00000000" w:rsidRDefault="00000000" w:rsidRPr="00000000" w14:paraId="00000112">
      <w:pPr>
        <w:numPr>
          <w:ilvl w:val="0"/>
          <w:numId w:val="9"/>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Probe: What is it that makes you think this?</w:t>
      </w:r>
    </w:p>
    <w:p w:rsidR="00000000" w:rsidDel="00000000" w:rsidP="00000000" w:rsidRDefault="00000000" w:rsidRPr="00000000" w14:paraId="00000113">
      <w:pPr>
        <w:numPr>
          <w:ilvl w:val="0"/>
          <w:numId w:val="9"/>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Prompt: What factors do you think play a role in ghosting?</w:t>
      </w:r>
    </w:p>
    <w:p w:rsidR="00000000" w:rsidDel="00000000" w:rsidP="00000000" w:rsidRDefault="00000000" w:rsidRPr="00000000" w14:paraId="00000114">
      <w:pPr>
        <w:spacing w:after="240" w:before="24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Have you ever been confronted by someone after you have ghosted them?</w:t>
      </w:r>
      <w:r w:rsidDel="00000000" w:rsidR="00000000" w:rsidRPr="00000000">
        <w:rPr>
          <w:rtl w:val="0"/>
        </w:rPr>
      </w:r>
    </w:p>
    <w:p w:rsidR="00000000" w:rsidDel="00000000" w:rsidP="00000000" w:rsidRDefault="00000000" w:rsidRPr="00000000" w14:paraId="00000115">
      <w:pPr>
        <w:numPr>
          <w:ilvl w:val="0"/>
          <w:numId w:val="2"/>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Probe: Can you describe how you felt when you were confronted?</w:t>
      </w:r>
    </w:p>
    <w:p w:rsidR="00000000" w:rsidDel="00000000" w:rsidP="00000000" w:rsidRDefault="00000000" w:rsidRPr="00000000" w14:paraId="00000116">
      <w:pPr>
        <w:numPr>
          <w:ilvl w:val="0"/>
          <w:numId w:val="2"/>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Probe: Why did you think you felt that way?</w:t>
      </w:r>
    </w:p>
    <w:p w:rsidR="00000000" w:rsidDel="00000000" w:rsidP="00000000" w:rsidRDefault="00000000" w:rsidRPr="00000000" w14:paraId="00000117">
      <w:pPr>
        <w:numPr>
          <w:ilvl w:val="0"/>
          <w:numId w:val="2"/>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Probe: What was their reaction?</w:t>
      </w:r>
    </w:p>
    <w:p w:rsidR="00000000" w:rsidDel="00000000" w:rsidP="00000000" w:rsidRDefault="00000000" w:rsidRPr="00000000" w14:paraId="00000118">
      <w:pPr>
        <w:numPr>
          <w:ilvl w:val="0"/>
          <w:numId w:val="2"/>
        </w:numPr>
        <w:spacing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Probe: How did that person confront you (e.g., social media, face to face)?</w:t>
      </w:r>
    </w:p>
    <w:p w:rsidR="00000000" w:rsidDel="00000000" w:rsidP="00000000" w:rsidRDefault="00000000" w:rsidRPr="00000000" w14:paraId="00000119">
      <w:pPr>
        <w:spacing w:after="240" w:before="240" w:line="4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Can you describe if you noticed, if any, changes in your behaviour or emotions after being confronted?</w:t>
      </w:r>
    </w:p>
    <w:p w:rsidR="00000000" w:rsidDel="00000000" w:rsidP="00000000" w:rsidRDefault="00000000" w:rsidRPr="00000000" w14:paraId="0000011A">
      <w:pPr>
        <w:numPr>
          <w:ilvl w:val="0"/>
          <w:numId w:val="10"/>
        </w:numPr>
        <w:spacing w:before="240" w:line="48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Prompt: What did you notice changed?</w:t>
      </w:r>
    </w:p>
    <w:p w:rsidR="00000000" w:rsidDel="00000000" w:rsidP="00000000" w:rsidRDefault="00000000" w:rsidRPr="00000000" w14:paraId="0000011B">
      <w:pPr>
        <w:spacing w:line="48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Final Closing Questions</w:t>
      </w:r>
    </w:p>
    <w:p w:rsidR="00000000" w:rsidDel="00000000" w:rsidP="00000000" w:rsidRDefault="00000000" w:rsidRPr="00000000" w14:paraId="0000011C">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Finally, in relation to the interview itself, how have you found it?</w:t>
      </w:r>
    </w:p>
    <w:p w:rsidR="00000000" w:rsidDel="00000000" w:rsidP="00000000" w:rsidRDefault="00000000" w:rsidRPr="00000000" w14:paraId="0000011D">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Have you talked about what you expected to be talking about?</w:t>
      </w:r>
    </w:p>
    <w:p w:rsidR="00000000" w:rsidDel="00000000" w:rsidP="00000000" w:rsidRDefault="00000000" w:rsidRPr="00000000" w14:paraId="0000011E">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Do you have any questions?</w:t>
      </w:r>
    </w:p>
    <w:p w:rsidR="00000000" w:rsidDel="00000000" w:rsidP="00000000" w:rsidRDefault="00000000" w:rsidRPr="00000000" w14:paraId="0000011F">
      <w:pPr>
        <w:spacing w:line="48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0">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would like to take this final opportunity to thank you for taking part in the study and</w:t>
      </w:r>
    </w:p>
    <w:p w:rsidR="00000000" w:rsidDel="00000000" w:rsidP="00000000" w:rsidRDefault="00000000" w:rsidRPr="00000000" w14:paraId="00000121">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 remind you of the information in the Debrief about sources of support.</w:t>
      </w:r>
    </w:p>
    <w:p w:rsidR="00000000" w:rsidDel="00000000" w:rsidP="00000000" w:rsidRDefault="00000000" w:rsidRPr="00000000" w14:paraId="00000122">
      <w:pPr>
        <w:spacing w:line="480" w:lineRule="auto"/>
        <w:rPr>
          <w:rFonts w:ascii="Times New Roman" w:cs="Times New Roman" w:eastAsia="Times New Roman" w:hAnsi="Times New Roman"/>
          <w:b w:val="1"/>
          <w:color w:val="262626"/>
          <w:sz w:val="24"/>
          <w:szCs w:val="24"/>
          <w:highlight w:val="white"/>
        </w:rPr>
      </w:pPr>
      <w:r w:rsidDel="00000000" w:rsidR="00000000" w:rsidRPr="00000000">
        <w:rPr>
          <w:rtl w:val="0"/>
        </w:rPr>
      </w:r>
    </w:p>
    <w:p w:rsidR="00000000" w:rsidDel="00000000" w:rsidP="00000000" w:rsidRDefault="00000000" w:rsidRPr="00000000" w14:paraId="00000123">
      <w:pPr>
        <w:spacing w:after="160" w:line="48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4">
      <w:pPr>
        <w:pStyle w:val="Heading2"/>
        <w:spacing w:after="0" w:before="40" w:line="480" w:lineRule="auto"/>
        <w:rPr>
          <w:rFonts w:ascii="Times New Roman" w:cs="Times New Roman" w:eastAsia="Times New Roman" w:hAnsi="Times New Roman"/>
        </w:rPr>
      </w:pPr>
      <w:bookmarkStart w:colFirst="0" w:colLast="0" w:name="_heading=h.1y810tw" w:id="3"/>
      <w:bookmarkEnd w:id="3"/>
      <w:r w:rsidDel="00000000" w:rsidR="00000000" w:rsidRPr="00000000">
        <w:rPr>
          <w:rFonts w:ascii="Times New Roman" w:cs="Times New Roman" w:eastAsia="Times New Roman" w:hAnsi="Times New Roman"/>
          <w:b w:val="1"/>
          <w:sz w:val="26"/>
          <w:szCs w:val="26"/>
          <w:rtl w:val="0"/>
        </w:rPr>
        <w:t xml:space="preserve">Supplementary Material 3 – Table of Themes and codes</w:t>
      </w:r>
      <w:r w:rsidDel="00000000" w:rsidR="00000000" w:rsidRPr="00000000">
        <w:rPr>
          <w:rtl w:val="0"/>
        </w:rPr>
      </w:r>
    </w:p>
    <w:tbl>
      <w:tblPr>
        <w:tblStyle w:val="Table2"/>
        <w:tblW w:w="9270.0" w:type="dxa"/>
        <w:jc w:val="left"/>
        <w:tblLayout w:type="fixed"/>
        <w:tblLook w:val="0600"/>
      </w:tblPr>
      <w:tblGrid>
        <w:gridCol w:w="3090"/>
        <w:gridCol w:w="3090"/>
        <w:gridCol w:w="3090"/>
        <w:tblGridChange w:id="0">
          <w:tblGrid>
            <w:gridCol w:w="3090"/>
            <w:gridCol w:w="3090"/>
            <w:gridCol w:w="3090"/>
          </w:tblGrid>
        </w:tblGridChange>
      </w:tblGrid>
      <w:tr>
        <w:trPr>
          <w:cantSplit w:val="0"/>
          <w:tblHeader w:val="0"/>
        </w:trPr>
        <w:tc>
          <w:tcPr>
            <w:tcBorders>
              <w:top w:color="000000" w:space="0" w:sz="4" w:val="single"/>
              <w:bottom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Theme </w:t>
            </w:r>
          </w:p>
        </w:tc>
        <w:tc>
          <w:tcPr>
            <w:tcBorders>
              <w:top w:color="000000" w:space="0" w:sz="4" w:val="single"/>
              <w:bottom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Code</w:t>
            </w:r>
          </w:p>
        </w:tc>
        <w:tc>
          <w:tcPr>
            <w:tcBorders>
              <w:top w:color="000000" w:space="0" w:sz="4" w:val="single"/>
              <w:bottom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Example Data Extract</w:t>
            </w:r>
          </w:p>
        </w:tc>
      </w:tr>
      <w:tr>
        <w:trPr>
          <w:cantSplit w:val="0"/>
          <w:trHeight w:val="420" w:hRule="atLeast"/>
          <w:tblHeader w:val="0"/>
        </w:trPr>
        <w:tc>
          <w:tcPr>
            <w:vMerge w:val="restart"/>
            <w:tcBorders>
              <w:top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Theme 1 - “I expect it as part of the kind of package deal when you sign up to these things”: Navigating Ghosting ideology in the online dating culture.</w:t>
            </w:r>
          </w:p>
        </w:tc>
        <w:tc>
          <w:tcPr>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Ghosting as part of OD</w:t>
            </w:r>
          </w:p>
        </w:tc>
        <w:tc>
          <w:tcPr>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2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I expect it as part of the kind of package deal when you sign up to these things. (Monica)</w:t>
            </w:r>
          </w:p>
        </w:tc>
      </w:tr>
      <w:tr>
        <w:trPr>
          <w:cantSplit w:val="0"/>
          <w:trHeight w:val="420" w:hRule="atLeast"/>
          <w:tblHeader w:val="0"/>
        </w:trPr>
        <w:tc>
          <w:tcPr>
            <w:vMerge w:val="continue"/>
            <w:tcBorders>
              <w:top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Ghosting is acceptable when online</w:t>
            </w:r>
          </w:p>
        </w:tc>
        <w:tc>
          <w:tcPr>
            <w:shd w:fill="auto" w:val="clear"/>
            <w:tcMar>
              <w:top w:w="100.0" w:type="dxa"/>
              <w:left w:w="100.0" w:type="dxa"/>
              <w:bottom w:w="100.0" w:type="dxa"/>
              <w:right w:w="100.0" w:type="dxa"/>
            </w:tcMar>
          </w:tcPr>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0"/>
                <w:szCs w:val="20"/>
                <w:rtl w:val="0"/>
              </w:rPr>
              <w:t xml:space="preserve">and that hardness feels more easily acceptable because it’s online (Emily)</w:t>
            </w:r>
            <w:r w:rsidDel="00000000" w:rsidR="00000000" w:rsidRPr="00000000">
              <w:rPr>
                <w:rtl w:val="0"/>
              </w:rPr>
            </w:r>
          </w:p>
        </w:tc>
      </w:tr>
      <w:tr>
        <w:trPr>
          <w:cantSplit w:val="0"/>
          <w:trHeight w:val="420" w:hRule="atLeast"/>
          <w:tblHeader w:val="0"/>
        </w:trPr>
        <w:tc>
          <w:tcPr>
            <w:vMerge w:val="continue"/>
            <w:tcBorders>
              <w:top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Ghosting is the norm</w:t>
            </w:r>
          </w:p>
        </w:tc>
        <w:tc>
          <w:tcPr>
            <w:shd w:fill="auto" w:val="clear"/>
            <w:tcMar>
              <w:top w:w="100.0" w:type="dxa"/>
              <w:left w:w="100.0" w:type="dxa"/>
              <w:bottom w:w="100.0" w:type="dxa"/>
              <w:right w:w="100.0" w:type="dxa"/>
            </w:tcMar>
          </w:tcPr>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0"/>
                <w:szCs w:val="20"/>
                <w:rtl w:val="0"/>
              </w:rPr>
              <w:t xml:space="preserve">like in my mind because ghosting comes, like it’s so normalised in online dating that like if it happens or if you do it you think well this is like a thing now so it, people get it. (Monica)</w:t>
            </w:r>
            <w:r w:rsidDel="00000000" w:rsidR="00000000" w:rsidRPr="00000000">
              <w:rPr>
                <w:rtl w:val="0"/>
              </w:rPr>
            </w:r>
          </w:p>
        </w:tc>
      </w:tr>
      <w:tr>
        <w:trPr>
          <w:cantSplit w:val="0"/>
          <w:trHeight w:val="420" w:hRule="atLeast"/>
          <w:tblHeader w:val="0"/>
        </w:trPr>
        <w:tc>
          <w:tcPr>
            <w:vMerge w:val="continue"/>
            <w:tcBorders>
              <w:top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Ghosting is rude</w:t>
            </w:r>
          </w:p>
        </w:tc>
        <w:tc>
          <w:tcPr>
            <w:shd w:fill="auto" w:val="clear"/>
            <w:tcMar>
              <w:top w:w="100.0" w:type="dxa"/>
              <w:left w:w="100.0" w:type="dxa"/>
              <w:bottom w:w="100.0" w:type="dxa"/>
              <w:right w:w="100.0" w:type="dxa"/>
            </w:tcMar>
          </w:tcPr>
          <w:p w:rsidR="00000000" w:rsidDel="00000000" w:rsidP="00000000" w:rsidRDefault="00000000" w:rsidRPr="00000000" w14:paraId="0000013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4"/>
                <w:szCs w:val="24"/>
                <w:highlight w:val="white"/>
                <w:rtl w:val="0"/>
              </w:rPr>
              <w:t xml:space="preserve">quite rude to be honest with you (Ben)</w:t>
            </w:r>
            <w:r w:rsidDel="00000000" w:rsidR="00000000" w:rsidRPr="00000000">
              <w:rPr>
                <w:rtl w:val="0"/>
              </w:rPr>
            </w:r>
          </w:p>
        </w:tc>
      </w:tr>
      <w:tr>
        <w:trPr>
          <w:cantSplit w:val="0"/>
          <w:trHeight w:val="420" w:hRule="atLeast"/>
          <w:tblHeader w:val="0"/>
        </w:trPr>
        <w:tc>
          <w:tcPr>
            <w:vMerge w:val="continue"/>
            <w:tcBorders>
              <w:top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3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Managing expectations</w:t>
            </w:r>
          </w:p>
        </w:tc>
        <w:tc>
          <w:tcPr>
            <w:tcBorders>
              <w:bottom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3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4"/>
                <w:szCs w:val="24"/>
                <w:highlight w:val="white"/>
                <w:rtl w:val="0"/>
              </w:rPr>
              <w:t xml:space="preserve">just go out, take it easy, don’t think about it. Dating apps are not that horrible if you know how to deal with them (Kate)</w:t>
            </w:r>
            <w:r w:rsidDel="00000000" w:rsidR="00000000" w:rsidRPr="00000000">
              <w:rPr>
                <w:rtl w:val="0"/>
              </w:rPr>
            </w:r>
          </w:p>
        </w:tc>
      </w:tr>
      <w:tr>
        <w:trPr>
          <w:cantSplit w:val="0"/>
          <w:trHeight w:val="456" w:hRule="atLeast"/>
          <w:tblHeader w:val="0"/>
        </w:trPr>
        <w:tc>
          <w:tcPr>
            <w:vMerge w:val="restart"/>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3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Theme  2 - “I hate to say it but some people it does feel like that’s the only option you have”: Motivations for ghosting.</w:t>
            </w:r>
          </w:p>
        </w:tc>
        <w:tc>
          <w:tcPr>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Mismatch in motivation or opinion</w:t>
            </w:r>
          </w:p>
        </w:tc>
        <w:tc>
          <w:tcPr>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39">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4"/>
                <w:szCs w:val="24"/>
                <w:highlight w:val="white"/>
                <w:rtl w:val="0"/>
              </w:rPr>
              <w:t xml:space="preserve">‘‘I’m very direct about what I want… for example, if someone wants something very serious… like get into a serious relationship, settling down to buy a house and I don’t, then that may be a reason for me to ghost someone’’</w:t>
            </w:r>
            <w:r w:rsidDel="00000000" w:rsidR="00000000" w:rsidRPr="00000000">
              <w:rPr>
                <w:rFonts w:ascii="Times New Roman" w:cs="Times New Roman" w:eastAsia="Times New Roman" w:hAnsi="Times New Roman"/>
                <w:sz w:val="24"/>
                <w:szCs w:val="24"/>
                <w:highlight w:val="white"/>
                <w:rtl w:val="0"/>
              </w:rPr>
              <w:t xml:space="preserve">. (Ben)</w:t>
            </w:r>
            <w:r w:rsidDel="00000000" w:rsidR="00000000" w:rsidRPr="00000000">
              <w:rPr>
                <w:rtl w:val="0"/>
              </w:rPr>
            </w:r>
          </w:p>
        </w:tc>
      </w:tr>
      <w:tr>
        <w:trPr>
          <w:cantSplit w:val="0"/>
          <w:trHeight w:val="456" w:hRule="atLeast"/>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Finding someone dull / lack of spark</w:t>
            </w:r>
          </w:p>
        </w:tc>
        <w:tc>
          <w:tcPr>
            <w:shd w:fill="auto" w:val="clear"/>
            <w:tcMar>
              <w:top w:w="100.0" w:type="dxa"/>
              <w:left w:w="100.0" w:type="dxa"/>
              <w:bottom w:w="100.0" w:type="dxa"/>
              <w:right w:w="100.0" w:type="dxa"/>
            </w:tcMar>
          </w:tcPr>
          <w:p w:rsidR="00000000" w:rsidDel="00000000" w:rsidP="00000000" w:rsidRDefault="00000000" w:rsidRPr="00000000" w14:paraId="0000013C">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4"/>
                <w:szCs w:val="24"/>
                <w:highlight w:val="white"/>
                <w:rtl w:val="0"/>
              </w:rPr>
              <w:t xml:space="preserve">"I hate dull conversations. If somebody’s boring… if they’re telling you like ‘I’m just eating pasta right now’, I’m just like ‘I didn’t ask’… tell me something fun… I don’t care about what you’re eating. And when stuff like that happens… there are plenty more fish in the sea’" (Kate)</w:t>
            </w:r>
            <w:r w:rsidDel="00000000" w:rsidR="00000000" w:rsidRPr="00000000">
              <w:rPr>
                <w:rtl w:val="0"/>
              </w:rPr>
            </w:r>
          </w:p>
        </w:tc>
      </w:tr>
      <w:tr>
        <w:trPr>
          <w:cantSplit w:val="0"/>
          <w:trHeight w:val="456" w:hRule="atLeast"/>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Misogynistic messages </w:t>
            </w:r>
          </w:p>
        </w:tc>
        <w:tc>
          <w:tcPr>
            <w:shd w:fill="auto" w:val="clear"/>
            <w:tcMar>
              <w:top w:w="100.0" w:type="dxa"/>
              <w:left w:w="100.0" w:type="dxa"/>
              <w:bottom w:w="100.0" w:type="dxa"/>
              <w:right w:w="100.0" w:type="dxa"/>
            </w:tcMar>
          </w:tcPr>
          <w:p w:rsidR="00000000" w:rsidDel="00000000" w:rsidP="00000000" w:rsidRDefault="00000000" w:rsidRPr="00000000" w14:paraId="0000013F">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4"/>
                <w:szCs w:val="24"/>
                <w:highlight w:val="white"/>
                <w:rtl w:val="0"/>
              </w:rPr>
              <w:t xml:space="preserve">‘’He had like this perfect idea of what a woman should be and I was like, first of all I’m not a woman, second of all no thank you and I just like, I deleted him on Tinder…’’ (Kate)</w:t>
            </w:r>
            <w:r w:rsidDel="00000000" w:rsidR="00000000" w:rsidRPr="00000000">
              <w:rPr>
                <w:rtl w:val="0"/>
              </w:rPr>
            </w:r>
          </w:p>
        </w:tc>
      </w:tr>
      <w:tr>
        <w:trPr>
          <w:cantSplit w:val="0"/>
          <w:trHeight w:val="456" w:hRule="atLeast"/>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Communication too intense</w:t>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Coerced into sexual conversation</w:t>
            </w:r>
          </w:p>
        </w:tc>
        <w:tc>
          <w:tcPr>
            <w:shd w:fill="auto" w:val="clear"/>
            <w:tcMar>
              <w:top w:w="100.0" w:type="dxa"/>
              <w:left w:w="100.0" w:type="dxa"/>
              <w:bottom w:w="100.0" w:type="dxa"/>
              <w:right w:w="100.0" w:type="dxa"/>
            </w:tcMar>
          </w:tcPr>
          <w:p w:rsidR="00000000" w:rsidDel="00000000" w:rsidP="00000000" w:rsidRDefault="00000000" w:rsidRPr="00000000" w14:paraId="0000014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4"/>
                <w:szCs w:val="24"/>
                <w:highlight w:val="white"/>
                <w:rtl w:val="0"/>
              </w:rPr>
              <w:t xml:space="preserve">’[It] gets a bit stressful when they [are] all like, when can I see you?... when can we go out for drinks and stuff?’’ </w:t>
            </w:r>
            <w:r w:rsidDel="00000000" w:rsidR="00000000" w:rsidRPr="00000000">
              <w:rPr>
                <w:rFonts w:ascii="Times New Roman" w:cs="Times New Roman" w:eastAsia="Times New Roman" w:hAnsi="Times New Roman"/>
                <w:sz w:val="24"/>
                <w:szCs w:val="24"/>
                <w:highlight w:val="white"/>
                <w:rtl w:val="0"/>
              </w:rPr>
              <w:t xml:space="preserve">(Becca).</w:t>
            </w:r>
            <w:r w:rsidDel="00000000" w:rsidR="00000000" w:rsidRPr="00000000">
              <w:rPr>
                <w:rtl w:val="0"/>
              </w:rPr>
            </w:r>
          </w:p>
        </w:tc>
      </w:tr>
      <w:tr>
        <w:trPr>
          <w:cantSplit w:val="0"/>
          <w:trHeight w:val="456" w:hRule="atLeast"/>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Convenience/easy to do</w:t>
            </w:r>
          </w:p>
        </w:tc>
        <w:tc>
          <w:tcPr>
            <w:shd w:fill="auto" w:val="clear"/>
            <w:tcMar>
              <w:top w:w="100.0" w:type="dxa"/>
              <w:left w:w="100.0" w:type="dxa"/>
              <w:bottom w:w="100.0" w:type="dxa"/>
              <w:right w:w="100.0" w:type="dxa"/>
            </w:tcMar>
          </w:tcPr>
          <w:p w:rsidR="00000000" w:rsidDel="00000000" w:rsidP="00000000" w:rsidRDefault="00000000" w:rsidRPr="00000000" w14:paraId="0000014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i w:val="1"/>
                <w:sz w:val="24"/>
                <w:szCs w:val="24"/>
                <w:highlight w:val="white"/>
                <w:rtl w:val="0"/>
              </w:rPr>
              <w:t xml:space="preserve">it’s so easy to do</w:t>
            </w:r>
            <w:r w:rsidDel="00000000" w:rsidR="00000000" w:rsidRPr="00000000">
              <w:rPr>
                <w:rFonts w:ascii="Times New Roman" w:cs="Times New Roman" w:eastAsia="Times New Roman" w:hAnsi="Times New Roman"/>
                <w:sz w:val="24"/>
                <w:szCs w:val="24"/>
                <w:highlight w:val="white"/>
                <w:rtl w:val="0"/>
              </w:rPr>
              <w:t xml:space="preserve">” (Alex)</w:t>
            </w:r>
            <w:r w:rsidDel="00000000" w:rsidR="00000000" w:rsidRPr="00000000">
              <w:rPr>
                <w:rtl w:val="0"/>
              </w:rPr>
            </w:r>
          </w:p>
        </w:tc>
      </w:tr>
      <w:tr>
        <w:trPr>
          <w:cantSplit w:val="0"/>
          <w:trHeight w:val="456" w:hRule="atLeast"/>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4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Only option</w:t>
            </w:r>
          </w:p>
        </w:tc>
        <w:tc>
          <w:tcPr>
            <w:tcBorders>
              <w:bottom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49">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i w:val="1"/>
                <w:sz w:val="24"/>
                <w:szCs w:val="24"/>
                <w:highlight w:val="white"/>
                <w:rtl w:val="0"/>
              </w:rPr>
              <w:t xml:space="preserve">I hate to say it but some people it does feel like that’s the only option you have.” (Sam)</w:t>
            </w:r>
            <w:r w:rsidDel="00000000" w:rsidR="00000000" w:rsidRPr="00000000">
              <w:rPr>
                <w:rtl w:val="0"/>
              </w:rPr>
            </w:r>
          </w:p>
        </w:tc>
      </w:tr>
      <w:tr>
        <w:trPr>
          <w:cantSplit w:val="0"/>
          <w:trHeight w:val="1134" w:hRule="atLeast"/>
          <w:tblHeader w:val="0"/>
        </w:trPr>
        <w:tc>
          <w:tcPr>
            <w:vMerge w:val="restart"/>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4A">
            <w:pPr>
              <w:pStyle w:val="Heading2"/>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Theme  3 - “You can just cut that person out and you don’t need to worry about that contact anymore”: Feelings and experiences of ghosting someone.</w:t>
            </w:r>
          </w:p>
          <w:p w:rsidR="00000000" w:rsidDel="00000000" w:rsidP="00000000" w:rsidRDefault="00000000" w:rsidRPr="00000000" w14:paraId="0000014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c>
          <w:tcPr>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Feels bad, but…</w:t>
            </w:r>
          </w:p>
        </w:tc>
        <w:tc>
          <w:tcPr>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4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4"/>
                <w:szCs w:val="24"/>
                <w:highlight w:val="white"/>
                <w:rtl w:val="0"/>
              </w:rPr>
              <w:t xml:space="preserve">‘’I felt a bit bad… I guess it's rude… But similarly, I felt like he was being rude in just being a bit constant with the messaging and stuff like that’’</w:t>
            </w:r>
            <w:r w:rsidDel="00000000" w:rsidR="00000000" w:rsidRPr="00000000">
              <w:rPr>
                <w:rFonts w:ascii="Times New Roman" w:cs="Times New Roman" w:eastAsia="Times New Roman" w:hAnsi="Times New Roman"/>
                <w:sz w:val="24"/>
                <w:szCs w:val="24"/>
                <w:highlight w:val="white"/>
                <w:rtl w:val="0"/>
              </w:rPr>
              <w:t xml:space="preserve"> (Rox)</w:t>
            </w:r>
            <w:r w:rsidDel="00000000" w:rsidR="00000000" w:rsidRPr="00000000">
              <w:rPr>
                <w:rtl w:val="0"/>
              </w:rPr>
            </w:r>
          </w:p>
        </w:tc>
      </w:tr>
      <w:tr>
        <w:trPr>
          <w:cantSplit w:val="0"/>
          <w:trHeight w:val="1134" w:hRule="atLeast"/>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Guilt</w:t>
            </w:r>
          </w:p>
        </w:tc>
        <w:tc>
          <w:tcPr>
            <w:shd w:fill="auto" w:val="clear"/>
            <w:tcMar>
              <w:top w:w="100.0" w:type="dxa"/>
              <w:left w:w="100.0" w:type="dxa"/>
              <w:bottom w:w="100.0" w:type="dxa"/>
              <w:right w:w="100.0" w:type="dxa"/>
            </w:tcMar>
          </w:tcPr>
          <w:p w:rsidR="00000000" w:rsidDel="00000000" w:rsidP="00000000" w:rsidRDefault="00000000" w:rsidRPr="00000000" w14:paraId="00000150">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4"/>
                <w:szCs w:val="24"/>
                <w:highlight w:val="white"/>
                <w:rtl w:val="0"/>
              </w:rPr>
              <w:t xml:space="preserve">‘’I’d probably say…[I felt] guilty and feel a bit bad for the other person… and a bit like maybe I shouldn’t have done it this way and maybe I should have done it a different way.’’ </w:t>
            </w:r>
            <w:r w:rsidDel="00000000" w:rsidR="00000000" w:rsidRPr="00000000">
              <w:rPr>
                <w:rFonts w:ascii="Times New Roman" w:cs="Times New Roman" w:eastAsia="Times New Roman" w:hAnsi="Times New Roman"/>
                <w:sz w:val="24"/>
                <w:szCs w:val="24"/>
                <w:highlight w:val="white"/>
                <w:rtl w:val="0"/>
              </w:rPr>
              <w:t xml:space="preserve">(Leah)</w:t>
            </w:r>
            <w:r w:rsidDel="00000000" w:rsidR="00000000" w:rsidRPr="00000000">
              <w:rPr>
                <w:rtl w:val="0"/>
              </w:rPr>
            </w:r>
          </w:p>
        </w:tc>
      </w:tr>
      <w:tr>
        <w:trPr>
          <w:cantSplit w:val="0"/>
          <w:trHeight w:val="1134" w:hRule="atLeast"/>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Relief</w:t>
            </w:r>
          </w:p>
        </w:tc>
        <w:tc>
          <w:tcPr>
            <w:shd w:fill="auto" w:val="clear"/>
            <w:tcMar>
              <w:top w:w="100.0" w:type="dxa"/>
              <w:left w:w="100.0" w:type="dxa"/>
              <w:bottom w:w="100.0" w:type="dxa"/>
              <w:right w:w="100.0" w:type="dxa"/>
            </w:tcMar>
          </w:tcPr>
          <w:p w:rsidR="00000000" w:rsidDel="00000000" w:rsidP="00000000" w:rsidRDefault="00000000" w:rsidRPr="00000000" w14:paraId="0000015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4"/>
                <w:szCs w:val="24"/>
                <w:highlight w:val="white"/>
                <w:rtl w:val="0"/>
              </w:rPr>
              <w:t xml:space="preserve">’…kind of relieved in a way? Cause you can just cut that person out and you don’t need to worry about that contact anymore.’ (Ben)</w:t>
            </w:r>
            <w:r w:rsidDel="00000000" w:rsidR="00000000" w:rsidRPr="00000000">
              <w:rPr>
                <w:rtl w:val="0"/>
              </w:rPr>
            </w:r>
          </w:p>
        </w:tc>
      </w:tr>
      <w:tr>
        <w:trPr>
          <w:cantSplit w:val="0"/>
          <w:trHeight w:val="1134" w:hRule="atLeast"/>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Self-doubt</w:t>
            </w:r>
          </w:p>
        </w:tc>
        <w:tc>
          <w:tcPr>
            <w:tcBorders>
              <w:bottom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5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4"/>
                <w:szCs w:val="24"/>
                <w:highlight w:val="white"/>
                <w:rtl w:val="0"/>
              </w:rPr>
              <w:t xml:space="preserve">‘’…I think double questioning myself… did I misunderstand that, did I misread things, maybe… I’d done something that made him uncomfortable but maybe it was too soon’’</w:t>
            </w:r>
            <w:r w:rsidDel="00000000" w:rsidR="00000000" w:rsidRPr="00000000">
              <w:rPr>
                <w:rFonts w:ascii="Times New Roman" w:cs="Times New Roman" w:eastAsia="Times New Roman" w:hAnsi="Times New Roman"/>
                <w:sz w:val="24"/>
                <w:szCs w:val="24"/>
                <w:highlight w:val="white"/>
                <w:rtl w:val="0"/>
              </w:rPr>
              <w:t xml:space="preserve"> (Emily).</w:t>
            </w:r>
            <w:r w:rsidDel="00000000" w:rsidR="00000000" w:rsidRPr="00000000">
              <w:rPr>
                <w:rtl w:val="0"/>
              </w:rPr>
            </w:r>
          </w:p>
        </w:tc>
      </w:tr>
      <w:tr>
        <w:trPr>
          <w:cantSplit w:val="0"/>
          <w:tblHeader w:val="0"/>
        </w:trPr>
        <w:tc>
          <w:tcPr>
            <w:vMerge w:val="restart"/>
            <w:tcBorders>
              <w:top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Theme 4 - “Cos it’s happened to me before I’ve been more likely to do it to other people”: Protective factors to ghosting</w:t>
            </w:r>
          </w:p>
        </w:tc>
        <w:tc>
          <w:tcPr>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Likely to ghost someone because they have been ghosted</w:t>
            </w:r>
          </w:p>
        </w:tc>
        <w:tc>
          <w:tcPr>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“yeah I feel like cos it’s happened to me before I’ve been more likely to do it to other people” (Sam)</w:t>
            </w:r>
          </w:p>
        </w:tc>
      </w:tr>
      <w:tr>
        <w:trPr>
          <w:cantSplit w:val="0"/>
          <w:tblHeader w:val="0"/>
        </w:trPr>
        <w:tc>
          <w:tcPr>
            <w:vMerge w:val="continue"/>
            <w:tcBorders>
              <w:top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Making plans </w:t>
            </w:r>
          </w:p>
        </w:tc>
        <w:tc>
          <w:tcPr>
            <w:shd w:fill="auto" w:val="clear"/>
            <w:tcMar>
              <w:top w:w="100.0" w:type="dxa"/>
              <w:left w:w="100.0" w:type="dxa"/>
              <w:bottom w:w="100.0" w:type="dxa"/>
              <w:right w:w="100.0" w:type="dxa"/>
            </w:tcMar>
          </w:tcPr>
          <w:p w:rsidR="00000000" w:rsidDel="00000000" w:rsidP="00000000" w:rsidRDefault="00000000" w:rsidRPr="00000000" w14:paraId="0000015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“if they make plans if they make plans to like actually hang out like to like have a date (.) on an online dating platform then I feel like I wouldn’t ghost them cos I would rather see w</w:t>
            </w:r>
            <w:r w:rsidDel="00000000" w:rsidR="00000000" w:rsidRPr="00000000">
              <w:rPr>
                <w:rFonts w:ascii="Times New Roman" w:cs="Times New Roman" w:eastAsia="Times New Roman" w:hAnsi="Times New Roman"/>
                <w:rtl w:val="0"/>
              </w:rPr>
              <w:t xml:space="preserve">here it would go” (Sam)</w:t>
            </w:r>
          </w:p>
        </w:tc>
      </w:tr>
      <w:tr>
        <w:trPr>
          <w:cantSplit w:val="0"/>
          <w:trHeight w:val="2880" w:hRule="atLeast"/>
          <w:tblHeader w:val="0"/>
        </w:trPr>
        <w:tc>
          <w:tcPr>
            <w:vMerge w:val="continue"/>
            <w:tcBorders>
              <w:top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Moving to a different platform to talk (less of a chance)</w:t>
            </w:r>
          </w:p>
        </w:tc>
        <w:tc>
          <w:tcPr>
            <w:shd w:fill="auto" w:val="clear"/>
            <w:tcMar>
              <w:top w:w="100.0" w:type="dxa"/>
              <w:left w:w="100.0" w:type="dxa"/>
              <w:bottom w:w="100.0" w:type="dxa"/>
              <w:right w:w="100.0" w:type="dxa"/>
            </w:tcMar>
          </w:tcPr>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“but yeah tinder doesn’t last long but if it moves to another platform then there’s less of a chance of being ghosted of like immediately” (Sam)</w:t>
            </w:r>
          </w:p>
        </w:tc>
      </w:tr>
      <w:tr>
        <w:trPr>
          <w:cantSplit w:val="0"/>
          <w:trHeight w:val="3984" w:hRule="atLeast"/>
          <w:tblHeader w:val="0"/>
        </w:trPr>
        <w:tc>
          <w:tcPr>
            <w:vMerge w:val="continue"/>
            <w:tcBorders>
              <w:top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Time period talking is not a protective factor</w:t>
            </w:r>
          </w:p>
        </w:tc>
        <w:tc>
          <w:tcPr>
            <w:shd w:fill="auto" w:val="clear"/>
            <w:tcMar>
              <w:top w:w="100.0" w:type="dxa"/>
              <w:left w:w="100.0" w:type="dxa"/>
              <w:bottom w:w="100.0" w:type="dxa"/>
              <w:right w:w="100.0" w:type="dxa"/>
            </w:tcMar>
          </w:tcPr>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“no I don’t really care how long I’ve been talking to someone as long as as long as I’m enjoying it they’re enjoying it like you know ... the conversations free flowing and natural that’s important to me” (Alex)</w:t>
            </w:r>
          </w:p>
        </w:tc>
      </w:tr>
      <w:tr>
        <w:trPr>
          <w:cantSplit w:val="0"/>
          <w:tblHeader w:val="0"/>
        </w:trPr>
        <w:tc>
          <w:tcPr>
            <w:vMerge w:val="continue"/>
            <w:tcBorders>
              <w:top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Time is protective</w:t>
            </w:r>
          </w:p>
        </w:tc>
        <w:tc>
          <w:tcPr>
            <w:shd w:fill="auto" w:val="clear"/>
            <w:tcMar>
              <w:top w:w="100.0" w:type="dxa"/>
              <w:left w:w="100.0" w:type="dxa"/>
              <w:bottom w:w="100.0" w:type="dxa"/>
              <w:right w:w="100.0" w:type="dxa"/>
            </w:tcMar>
          </w:tcPr>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“if you haven’t met that person for that long. If you haven’t met, if you haven’t known them for this long, for like you probably matched for like a day or two and then you just sort of like ‘nah, not it’ then I don’t think it’s that personal” (Anna)</w:t>
            </w:r>
          </w:p>
        </w:tc>
      </w:tr>
      <w:tr>
        <w:trPr>
          <w:cantSplit w:val="0"/>
          <w:tblHeader w:val="0"/>
        </w:trPr>
        <w:tc>
          <w:tcPr>
            <w:vMerge w:val="continue"/>
            <w:tcBorders>
              <w:top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Same beliefs</w:t>
            </w:r>
          </w:p>
        </w:tc>
        <w:tc>
          <w:tcPr>
            <w:shd w:fill="auto" w:val="clear"/>
            <w:tcMar>
              <w:top w:w="100.0" w:type="dxa"/>
              <w:left w:w="100.0" w:type="dxa"/>
              <w:bottom w:w="100.0" w:type="dxa"/>
              <w:right w:w="100.0" w:type="dxa"/>
            </w:tcMar>
          </w:tcPr>
          <w:p w:rsidR="00000000" w:rsidDel="00000000" w:rsidP="00000000" w:rsidRDefault="00000000" w:rsidRPr="00000000" w14:paraId="0000016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"Erm, first of all the way they express themselves, erm whether their way of thinking like (.) fits mine in a way." (Kate)</w:t>
            </w:r>
          </w:p>
        </w:tc>
      </w:tr>
      <w:tr>
        <w:trPr>
          <w:cantSplit w:val="0"/>
          <w:tblHeader w:val="0"/>
        </w:trPr>
        <w:tc>
          <w:tcPr>
            <w:vMerge w:val="continue"/>
            <w:tcBorders>
              <w:top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Physical Attractiveness</w:t>
            </w:r>
          </w:p>
        </w:tc>
        <w:tc>
          <w:tcPr>
            <w:shd w:fill="auto" w:val="clear"/>
            <w:tcMar>
              <w:top w:w="100.0" w:type="dxa"/>
              <w:left w:w="100.0" w:type="dxa"/>
              <w:bottom w:w="100.0" w:type="dxa"/>
              <w:right w:w="100.0" w:type="dxa"/>
            </w:tcMar>
          </w:tcPr>
          <w:p w:rsidR="00000000" w:rsidDel="00000000" w:rsidP="00000000" w:rsidRDefault="00000000" w:rsidRPr="00000000" w14:paraId="0000016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“I guess like physical attraction does play a part as well like I’d be less likely to ghost someone if I was interested in them like physically” (Sam)</w:t>
            </w:r>
          </w:p>
        </w:tc>
      </w:tr>
      <w:tr>
        <w:trPr>
          <w:cantSplit w:val="0"/>
          <w:tblHeader w:val="0"/>
        </w:trPr>
        <w:tc>
          <w:tcPr>
            <w:vMerge w:val="continue"/>
            <w:tcBorders>
              <w:top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tcBorders>
              <w:bottom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6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Disclosing personal information</w:t>
            </w:r>
          </w:p>
        </w:tc>
        <w:tc>
          <w:tcPr>
            <w:tcBorders>
              <w:bottom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6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“Yeah, it’s like it I’d just met someone, I don’t really know them that well, they don’t know anything personal about me and vice versa then I would, yeah, I would happily ghost someone. Whereas if I’ve actually got to know someone like I know things about them, I wouldn’t be that rude.” (Ben)</w:t>
            </w:r>
          </w:p>
        </w:tc>
      </w:tr>
      <w:tr>
        <w:trPr>
          <w:cantSplit w:val="0"/>
          <w:tblHeader w:val="0"/>
        </w:trPr>
        <w:tc>
          <w:tcPr>
            <w:vMerge w:val="restart"/>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6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Theme 5 - “Ghosting’s more like you just ignore something, completely disappear”: Personal meaning of ghosting and the challenges of defining it.</w:t>
            </w:r>
          </w:p>
        </w:tc>
        <w:tc>
          <w:tcPr>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7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Intentional action to stop communication</w:t>
            </w:r>
          </w:p>
        </w:tc>
        <w:tc>
          <w:tcPr>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71">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“it’s just like a deliberate tactic that your doing to either, erm just like hide it, try to you know push the person out of your life because they’re being weird and they make you feel uncomfortable or just no interest”</w:t>
            </w:r>
            <w:r w:rsidDel="00000000" w:rsidR="00000000" w:rsidRPr="00000000">
              <w:rPr>
                <w:rFonts w:ascii="Times New Roman" w:cs="Times New Roman" w:eastAsia="Times New Roman" w:hAnsi="Times New Roman"/>
                <w:rtl w:val="0"/>
              </w:rPr>
              <w:t xml:space="preserve"> (Kate)</w:t>
            </w:r>
          </w:p>
        </w:tc>
      </w:tr>
      <w:tr>
        <w:trPr>
          <w:cantSplit w:val="0"/>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Drop off in communication / fizzling out different to Ghosting</w:t>
            </w:r>
          </w:p>
        </w:tc>
        <w:tc>
          <w:tcPr>
            <w:shd w:fill="auto" w:val="clear"/>
            <w:tcMar>
              <w:top w:w="100.0" w:type="dxa"/>
              <w:left w:w="100.0" w:type="dxa"/>
              <w:bottom w:w="100.0" w:type="dxa"/>
              <w:right w:w="100.0" w:type="dxa"/>
            </w:tcMar>
          </w:tcPr>
          <w:p w:rsidR="00000000" w:rsidDel="00000000" w:rsidP="00000000" w:rsidRDefault="00000000" w:rsidRPr="00000000" w14:paraId="0000017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“like I think it’s a ghosting and then like a fizzling out or like a slow drop of communication are a bit different.” (Monica)</w:t>
            </w:r>
          </w:p>
        </w:tc>
      </w:tr>
      <w:tr>
        <w:trPr>
          <w:cantSplit w:val="0"/>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other person might not expect it</w:t>
            </w:r>
          </w:p>
        </w:tc>
        <w:tc>
          <w:tcPr>
            <w:shd w:fill="auto" w:val="clear"/>
            <w:tcMar>
              <w:top w:w="100.0" w:type="dxa"/>
              <w:left w:w="100.0" w:type="dxa"/>
              <w:bottom w:w="100.0" w:type="dxa"/>
              <w:right w:w="100.0" w:type="dxa"/>
            </w:tcMar>
          </w:tcPr>
          <w:p w:rsidR="00000000" w:rsidDel="00000000" w:rsidP="00000000" w:rsidRDefault="00000000" w:rsidRPr="00000000" w14:paraId="0000017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“I think without them kind of thinking I think that’s the biggest thing about ghosting the other person might not like expect it” (Leah)</w:t>
            </w:r>
          </w:p>
        </w:tc>
      </w:tr>
      <w:tr>
        <w:trPr>
          <w:cantSplit w:val="0"/>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Initial chat not ghosting</w:t>
            </w:r>
          </w:p>
        </w:tc>
        <w:tc>
          <w:tcPr>
            <w:shd w:fill="auto" w:val="clear"/>
            <w:tcMar>
              <w:top w:w="100.0" w:type="dxa"/>
              <w:left w:w="100.0" w:type="dxa"/>
              <w:bottom w:w="100.0" w:type="dxa"/>
              <w:right w:w="100.0" w:type="dxa"/>
            </w:tcMar>
          </w:tcPr>
          <w:p w:rsidR="00000000" w:rsidDel="00000000" w:rsidP="00000000" w:rsidRDefault="00000000" w:rsidRPr="00000000" w14:paraId="0000017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“at the very beginning you wouldn’t even call it ghosting, because you are just chatting to someone ” (Becca)</w:t>
            </w:r>
          </w:p>
        </w:tc>
      </w:tr>
      <w:tr>
        <w:trPr>
          <w:cantSplit w:val="0"/>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Gradual ghosting is also ghosting</w:t>
            </w:r>
          </w:p>
        </w:tc>
        <w:tc>
          <w:tcPr>
            <w:shd w:fill="auto" w:val="clear"/>
            <w:tcMar>
              <w:top w:w="100.0" w:type="dxa"/>
              <w:left w:w="100.0" w:type="dxa"/>
              <w:bottom w:w="100.0" w:type="dxa"/>
              <w:right w:w="100.0" w:type="dxa"/>
            </w:tcMar>
          </w:tcPr>
          <w:p w:rsidR="00000000" w:rsidDel="00000000" w:rsidP="00000000" w:rsidRDefault="00000000" w:rsidRPr="00000000" w14:paraId="0000017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“I think it’s pretty accurate to be honest erm, I definitely know I’ve I’ve ghosted someone in the past and that’s kinda what I started to do, I was just gradually I put less erm interactive replies to someone so they so the conversation couldn’t really progress anymore” (Gaby)</w:t>
            </w:r>
          </w:p>
        </w:tc>
      </w:tr>
      <w:tr>
        <w:trPr>
          <w:cantSplit w:val="0"/>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Blocking is a form of ghosting</w:t>
            </w:r>
          </w:p>
        </w:tc>
        <w:tc>
          <w:tcPr>
            <w:shd w:fill="auto" w:val="clear"/>
            <w:tcMar>
              <w:top w:w="100.0" w:type="dxa"/>
              <w:left w:w="100.0" w:type="dxa"/>
              <w:bottom w:w="100.0" w:type="dxa"/>
              <w:right w:w="100.0" w:type="dxa"/>
            </w:tcMar>
          </w:tcPr>
          <w:p w:rsidR="00000000" w:rsidDel="00000000" w:rsidP="00000000" w:rsidRDefault="00000000" w:rsidRPr="00000000" w14:paraId="0000018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“the guy I met up with and then blocked I would very much consider ghosting.” (Rox)</w:t>
            </w:r>
          </w:p>
        </w:tc>
      </w:tr>
      <w:tr>
        <w:trPr>
          <w:cantSplit w:val="0"/>
          <w:tblHeader w:val="0"/>
        </w:trPr>
        <w:tc>
          <w:tcPr>
            <w:vMerge w:val="continue"/>
            <w:tcBorders>
              <w:top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Blocking is different to ghosting</w:t>
            </w:r>
          </w:p>
        </w:tc>
        <w:tc>
          <w:tcPr>
            <w:shd w:fill="auto" w:val="clear"/>
            <w:tcMar>
              <w:top w:w="100.0" w:type="dxa"/>
              <w:left w:w="100.0" w:type="dxa"/>
              <w:bottom w:w="100.0" w:type="dxa"/>
              <w:right w:w="100.0" w:type="dxa"/>
            </w:tcMar>
          </w:tcPr>
          <w:p w:rsidR="00000000" w:rsidDel="00000000" w:rsidP="00000000" w:rsidRDefault="00000000" w:rsidRPr="00000000" w14:paraId="0000018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“I could ghost someone originally and then if they’re not taking the hint and I've ignored all that messages for say, two weeks and they’re still messaging say every day, then I'll just block them because they’ve not understood” (Becca)</w:t>
            </w:r>
          </w:p>
        </w:tc>
      </w:tr>
      <w:tr>
        <w:trPr>
          <w:cantSplit w:val="0"/>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18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to define the word relationship</w:t>
            </w:r>
          </w:p>
        </w:tc>
        <w:tc>
          <w:tcPr>
            <w:shd w:fill="auto" w:val="clear"/>
            <w:tcMar>
              <w:top w:w="100.0" w:type="dxa"/>
              <w:left w:w="100.0" w:type="dxa"/>
              <w:bottom w:w="100.0" w:type="dxa"/>
              <w:right w:w="100.0" w:type="dxa"/>
            </w:tcMar>
          </w:tcPr>
          <w:p w:rsidR="00000000" w:rsidDel="00000000" w:rsidP="00000000" w:rsidRDefault="00000000" w:rsidRPr="00000000" w14:paraId="0000018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“all depends on when you define a relationship as starting like if it’s when you’re meeting up or if you’re emotionally involved before meeting up or something like that” (Rox)</w:t>
            </w:r>
          </w:p>
        </w:tc>
      </w:tr>
      <w:tr>
        <w:trPr>
          <w:cantSplit w:val="0"/>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Relationship carries semantic connotations </w:t>
            </w:r>
          </w:p>
        </w:tc>
        <w:tc>
          <w:tcPr>
            <w:shd w:fill="auto" w:val="clear"/>
            <w:tcMar>
              <w:top w:w="100.0" w:type="dxa"/>
              <w:left w:w="100.0" w:type="dxa"/>
              <w:bottom w:w="100.0" w:type="dxa"/>
              <w:right w:w="100.0" w:type="dxa"/>
            </w:tcMar>
          </w:tcPr>
          <w:p w:rsidR="00000000" w:rsidDel="00000000" w:rsidP="00000000" w:rsidRDefault="00000000" w:rsidRPr="00000000" w14:paraId="00000189">
            <w:pPr>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4"/>
                <w:szCs w:val="24"/>
                <w:highlight w:val="white"/>
                <w:rtl w:val="0"/>
              </w:rPr>
              <w:t xml:space="preserve">“I mean I think a relationship is a strong word to use I mean I know it’s technically true but like it is a form of a relationship when you’re looking at it on the context of you’re on a dating website the word relationship carries weight doesn’t it ... at least to me it does so I would say maybe maybe potential relationship as opposed to relationship otherwise it’s correct yeah I think”</w:t>
            </w:r>
            <w:r w:rsidDel="00000000" w:rsidR="00000000" w:rsidRPr="00000000">
              <w:rPr>
                <w:rtl w:val="0"/>
              </w:rPr>
            </w:r>
          </w:p>
        </w:tc>
      </w:tr>
      <w:tr>
        <w:trPr>
          <w:cantSplit w:val="0"/>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rPr>
            </w:pPr>
            <w:r w:rsidDel="00000000" w:rsidR="00000000" w:rsidRPr="00000000">
              <w:rPr>
                <w:rtl w:val="0"/>
              </w:rPr>
            </w:r>
          </w:p>
        </w:tc>
        <w:tc>
          <w:tcPr>
            <w:tcBorders>
              <w:bottom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8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Relationship does not have to be romantic</w:t>
            </w:r>
          </w:p>
        </w:tc>
        <w:tc>
          <w:tcPr>
            <w:tcBorders>
              <w:bottom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8C">
            <w:pPr>
              <w:spacing w:line="240" w:lineRule="auto"/>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"Erm, it’s a pretty decent definition. I mean makes sense, that’s exactly what ghosting is erm relationships are anything not necessarily romantic relationships so again makes sense" (Kate)</w:t>
            </w:r>
          </w:p>
        </w:tc>
      </w:tr>
    </w:tbl>
    <w:p w:rsidR="00000000" w:rsidDel="00000000" w:rsidP="00000000" w:rsidRDefault="00000000" w:rsidRPr="00000000" w14:paraId="0000018D">
      <w:pPr>
        <w:spacing w:after="160" w:line="480" w:lineRule="auto"/>
        <w:rPr>
          <w:rFonts w:ascii="Times New Roman" w:cs="Times New Roman" w:eastAsia="Times New Roman" w:hAnsi="Times New Roman"/>
          <w:highlight w:val="white"/>
        </w:rPr>
      </w:pPr>
      <w:r w:rsidDel="00000000" w:rsidR="00000000" w:rsidRPr="00000000">
        <w:rPr>
          <w:rtl w:val="0"/>
        </w:rPr>
      </w:r>
    </w:p>
    <w:sectPr>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table" w:styleId="a3" w:customStyle="1">
    <w:basedOn w:val="TableNormal"/>
    <w:tblPr>
      <w:tblStyleRowBandSize w:val="1"/>
      <w:tblStyleColBandSize w:val="1"/>
      <w:tblCellMar>
        <w:top w:w="100.0" w:type="dxa"/>
        <w:left w:w="100.0" w:type="dxa"/>
        <w:bottom w:w="100.0" w:type="dxa"/>
        <w:right w:w="100.0" w:type="dxa"/>
      </w:tblCellMar>
    </w:tbl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lDqVBCDx7ntpCePGyLMWJhgjPQ==">CgMxLjAyDmguY3AzMGxkeHY5OTduMg5oLjlwaDlnYnJpaDM3czIJaC4zajJxcW0zMgloLjF5ODEwdHc4AHIhMTllZzZ4WXdiTHF1bDU3U2E4ZkFlZFFwM3JaSHZkVnQ3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2022-11-24T12:42:00Z</dcterms:created>
</cp:coreProperties>
</file>